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9E5" w:rsidRDefault="00DF69E5">
      <w:pPr>
        <w:pStyle w:val="ConsPlusNormal"/>
        <w:jc w:val="both"/>
        <w:outlineLvl w:val="0"/>
      </w:pPr>
    </w:p>
    <w:p w:rsidR="00DF69E5" w:rsidRDefault="00DF69E5">
      <w:pPr>
        <w:pStyle w:val="ConsPlusTitle"/>
        <w:jc w:val="center"/>
        <w:outlineLvl w:val="0"/>
      </w:pPr>
      <w:r>
        <w:t>КОЛЛЕГИЯ АДМИНИСТРАЦИИ КЕМЕРОВСКОЙ ОБЛАСТИ</w:t>
      </w:r>
    </w:p>
    <w:p w:rsidR="00DF69E5" w:rsidRDefault="00DF69E5">
      <w:pPr>
        <w:pStyle w:val="ConsPlusTitle"/>
        <w:jc w:val="center"/>
      </w:pPr>
    </w:p>
    <w:p w:rsidR="00DF69E5" w:rsidRDefault="00DF69E5">
      <w:pPr>
        <w:pStyle w:val="ConsPlusTitle"/>
        <w:jc w:val="center"/>
      </w:pPr>
      <w:r>
        <w:t>РАСПОРЯЖЕНИЕ</w:t>
      </w:r>
    </w:p>
    <w:p w:rsidR="00DF69E5" w:rsidRDefault="00DF69E5">
      <w:pPr>
        <w:pStyle w:val="ConsPlusTitle"/>
        <w:jc w:val="center"/>
      </w:pPr>
      <w:r>
        <w:t>от 25 марта 2013 г. N 249-р</w:t>
      </w:r>
    </w:p>
    <w:p w:rsidR="00DF69E5" w:rsidRDefault="00DF69E5">
      <w:pPr>
        <w:pStyle w:val="ConsPlusTitle"/>
        <w:jc w:val="center"/>
      </w:pPr>
    </w:p>
    <w:p w:rsidR="00DF69E5" w:rsidRDefault="00DF69E5">
      <w:pPr>
        <w:pStyle w:val="ConsPlusTitle"/>
        <w:jc w:val="center"/>
      </w:pPr>
      <w:r>
        <w:t>ОБ УТВЕРЖДЕНИИ ПЛАНА МЕРОПРИЯТИЙ ("ДОРОЖНОЙ КАРТЫ")</w:t>
      </w:r>
    </w:p>
    <w:p w:rsidR="00DF69E5" w:rsidRDefault="00DF69E5">
      <w:pPr>
        <w:pStyle w:val="ConsPlusTitle"/>
        <w:jc w:val="center"/>
      </w:pPr>
      <w:r>
        <w:t>"ПОВЫШЕНИЕ ЭФФЕКТИВНОСТИ И КАЧЕСТВА УСЛУГ В СФЕРЕ</w:t>
      </w:r>
    </w:p>
    <w:p w:rsidR="00DF69E5" w:rsidRDefault="00DF69E5">
      <w:pPr>
        <w:pStyle w:val="ConsPlusTitle"/>
        <w:jc w:val="center"/>
      </w:pPr>
      <w:r>
        <w:t>СОЦИАЛЬНОГО ОБСЛУЖИВАНИЯ НАСЕЛЕНИЯ КЕМЕРОВСКОЙ ОБЛАСТИ</w:t>
      </w:r>
    </w:p>
    <w:p w:rsidR="00DF69E5" w:rsidRDefault="00DF69E5">
      <w:pPr>
        <w:pStyle w:val="ConsPlusTitle"/>
        <w:jc w:val="center"/>
      </w:pPr>
      <w:r>
        <w:t>НА 2013 - 2018 ГОДЫ"</w:t>
      </w:r>
    </w:p>
    <w:p w:rsidR="00DF69E5" w:rsidRDefault="00DF69E5">
      <w:pPr>
        <w:pStyle w:val="ConsPlusNormal"/>
        <w:jc w:val="center"/>
      </w:pPr>
    </w:p>
    <w:p w:rsidR="00DF69E5" w:rsidRDefault="00DF69E5">
      <w:pPr>
        <w:pStyle w:val="ConsPlusNormal"/>
        <w:jc w:val="center"/>
      </w:pPr>
      <w:r>
        <w:t>Список изменяющих документов</w:t>
      </w:r>
    </w:p>
    <w:p w:rsidR="00DF69E5" w:rsidRDefault="00DF69E5">
      <w:pPr>
        <w:pStyle w:val="ConsPlusNormal"/>
        <w:jc w:val="center"/>
      </w:pPr>
      <w:proofErr w:type="gramStart"/>
      <w:r>
        <w:t>(в ред. распоряжений Коллегии Администрации Кемеровской области</w:t>
      </w:r>
      <w:proofErr w:type="gramEnd"/>
    </w:p>
    <w:p w:rsidR="00DF69E5" w:rsidRDefault="00DF69E5">
      <w:pPr>
        <w:pStyle w:val="ConsPlusNormal"/>
        <w:jc w:val="center"/>
      </w:pPr>
      <w:r>
        <w:t xml:space="preserve">от 30.04.2014 </w:t>
      </w:r>
      <w:hyperlink r:id="rId4" w:history="1">
        <w:r>
          <w:rPr>
            <w:color w:val="0000FF"/>
          </w:rPr>
          <w:t>N 318-р</w:t>
        </w:r>
      </w:hyperlink>
      <w:r>
        <w:t xml:space="preserve">, от 20.07.2015 </w:t>
      </w:r>
      <w:hyperlink r:id="rId5" w:history="1">
        <w:r>
          <w:rPr>
            <w:color w:val="0000FF"/>
          </w:rPr>
          <w:t>N 401-р</w:t>
        </w:r>
      </w:hyperlink>
      <w:r>
        <w:t xml:space="preserve">, от 14.01.2016 </w:t>
      </w:r>
      <w:hyperlink r:id="rId6" w:history="1">
        <w:r>
          <w:rPr>
            <w:color w:val="0000FF"/>
          </w:rPr>
          <w:t>N 15-р</w:t>
        </w:r>
      </w:hyperlink>
      <w:r>
        <w:t>,</w:t>
      </w:r>
    </w:p>
    <w:p w:rsidR="00DF69E5" w:rsidRDefault="00DF69E5">
      <w:pPr>
        <w:pStyle w:val="ConsPlusNormal"/>
        <w:jc w:val="center"/>
      </w:pPr>
      <w:r>
        <w:t xml:space="preserve">от 22.07.2016 </w:t>
      </w:r>
      <w:hyperlink r:id="rId7" w:history="1">
        <w:r>
          <w:rPr>
            <w:color w:val="0000FF"/>
          </w:rPr>
          <w:t>N 288-р</w:t>
        </w:r>
      </w:hyperlink>
      <w:r>
        <w:t xml:space="preserve">, от 23.06.2017 </w:t>
      </w:r>
      <w:hyperlink r:id="rId8" w:history="1">
        <w:r>
          <w:rPr>
            <w:color w:val="0000FF"/>
          </w:rPr>
          <w:t>N 255-р</w:t>
        </w:r>
      </w:hyperlink>
      <w:r>
        <w:t>)</w:t>
      </w:r>
    </w:p>
    <w:p w:rsidR="00DF69E5" w:rsidRDefault="00DF69E5">
      <w:pPr>
        <w:pStyle w:val="ConsPlusNormal"/>
        <w:ind w:firstLine="540"/>
        <w:jc w:val="both"/>
      </w:pPr>
    </w:p>
    <w:p w:rsidR="00DF69E5" w:rsidRDefault="00DF69E5">
      <w:pPr>
        <w:pStyle w:val="ConsPlusNormal"/>
        <w:ind w:firstLine="540"/>
        <w:jc w:val="both"/>
      </w:pPr>
      <w:proofErr w:type="gramStart"/>
      <w:r>
        <w:t xml:space="preserve">В соответствии с приказами Министерства труда и социальной защиты Российской Федерации от 29.12.2012 N 650 "Об утверждении плана мероприятий ("дорожной карты") "Повышение эффективности и качества услуг в сфере социального обслуживания населения (2013 - 2018 годы)" и от 18.01.2013 </w:t>
      </w:r>
      <w:hyperlink r:id="rId9" w:history="1">
        <w:r>
          <w:rPr>
            <w:color w:val="0000FF"/>
          </w:rPr>
          <w:t>N 21</w:t>
        </w:r>
      </w:hyperlink>
      <w:r>
        <w:t xml:space="preserve"> "О методических рекомендациях по разработке органами исполнительной власти субъектов Российской Федерации планов мероприятий (региональных "дорожных карт") "Повышение эффективности и качества услуг</w:t>
      </w:r>
      <w:proofErr w:type="gramEnd"/>
      <w:r>
        <w:t xml:space="preserve"> в сфере социального обслуживания населения (2013 - 2018 годы)":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план</w:t>
        </w:r>
      </w:hyperlink>
      <w:r>
        <w:t xml:space="preserve"> мероприятий ("дорожную карту") "Повышение эффективности и качества услуг в сфере социального обслуживания населения Кемеровской области на 2013 - 2018 годы" (далее - план мероприятий).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2. Департаменту социальной защиты населения Кемеровской области (</w:t>
      </w:r>
      <w:proofErr w:type="spellStart"/>
      <w:r>
        <w:t>Н.Г.Круглякова</w:t>
      </w:r>
      <w:proofErr w:type="spellEnd"/>
      <w:r>
        <w:t>) обеспечить реализацию плана мероприятий.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муниципальных образований Кемеровской области обеспечить реализацию плана мероприятий.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4. Настоящее распоряжение подлежит опубликованию на сайте "Электронный бюллетень Коллегии Администрации Кемеровской области".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распоряжения возложить на заместителя Губернатора Кемеровской области (по социальным вопросам) А.С.Сергеева.</w:t>
      </w:r>
    </w:p>
    <w:p w:rsidR="00DF69E5" w:rsidRDefault="00DF69E5">
      <w:pPr>
        <w:pStyle w:val="ConsPlusNormal"/>
        <w:jc w:val="both"/>
      </w:pPr>
      <w:r>
        <w:t xml:space="preserve">(п. 5 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Коллегии Администрации Кемеровской области от 23.06.2017 N 255-р)</w:t>
      </w:r>
    </w:p>
    <w:p w:rsidR="00DF69E5" w:rsidRDefault="00DF69E5">
      <w:pPr>
        <w:pStyle w:val="ConsPlusNormal"/>
        <w:ind w:firstLine="540"/>
        <w:jc w:val="both"/>
      </w:pPr>
    </w:p>
    <w:p w:rsidR="00DF69E5" w:rsidRDefault="00DF69E5">
      <w:pPr>
        <w:pStyle w:val="ConsPlusNormal"/>
        <w:jc w:val="right"/>
      </w:pPr>
      <w:r>
        <w:t>Губернатор</w:t>
      </w:r>
    </w:p>
    <w:p w:rsidR="00DF69E5" w:rsidRDefault="00DF69E5">
      <w:pPr>
        <w:pStyle w:val="ConsPlusNormal"/>
        <w:jc w:val="right"/>
      </w:pPr>
      <w:r>
        <w:t>Кемеровской области</w:t>
      </w:r>
    </w:p>
    <w:p w:rsidR="00DF69E5" w:rsidRDefault="00DF69E5">
      <w:pPr>
        <w:pStyle w:val="ConsPlusNormal"/>
        <w:jc w:val="right"/>
      </w:pPr>
      <w:r>
        <w:t>А.М.ТУЛЕЕВ</w:t>
      </w:r>
    </w:p>
    <w:p w:rsidR="00DF69E5" w:rsidRDefault="00DF69E5">
      <w:pPr>
        <w:pStyle w:val="ConsPlusNormal"/>
        <w:ind w:firstLine="540"/>
        <w:jc w:val="both"/>
      </w:pPr>
    </w:p>
    <w:p w:rsidR="00DF69E5" w:rsidRDefault="00DF69E5">
      <w:pPr>
        <w:pStyle w:val="ConsPlusNormal"/>
        <w:ind w:firstLine="540"/>
        <w:jc w:val="both"/>
      </w:pPr>
    </w:p>
    <w:p w:rsidR="00DF69E5" w:rsidRDefault="00DF69E5">
      <w:pPr>
        <w:pStyle w:val="ConsPlusNormal"/>
        <w:ind w:firstLine="540"/>
        <w:jc w:val="both"/>
      </w:pPr>
    </w:p>
    <w:p w:rsidR="00DF69E5" w:rsidRDefault="00DF69E5">
      <w:pPr>
        <w:pStyle w:val="ConsPlusNormal"/>
        <w:ind w:firstLine="540"/>
        <w:jc w:val="both"/>
      </w:pPr>
    </w:p>
    <w:p w:rsidR="00DF69E5" w:rsidRDefault="00DF69E5">
      <w:pPr>
        <w:pStyle w:val="ConsPlusNormal"/>
        <w:ind w:firstLine="540"/>
        <w:jc w:val="both"/>
      </w:pPr>
    </w:p>
    <w:p w:rsidR="00DF69E5" w:rsidRDefault="00DF69E5">
      <w:pPr>
        <w:pStyle w:val="ConsPlusNormal"/>
        <w:jc w:val="right"/>
        <w:outlineLvl w:val="0"/>
      </w:pPr>
      <w:r>
        <w:t>Утвержден</w:t>
      </w:r>
    </w:p>
    <w:p w:rsidR="00DF69E5" w:rsidRDefault="00DF69E5">
      <w:pPr>
        <w:pStyle w:val="ConsPlusNormal"/>
        <w:jc w:val="right"/>
      </w:pPr>
      <w:r>
        <w:t>распоряжением</w:t>
      </w:r>
    </w:p>
    <w:p w:rsidR="00DF69E5" w:rsidRDefault="00DF69E5">
      <w:pPr>
        <w:pStyle w:val="ConsPlusNormal"/>
        <w:jc w:val="right"/>
      </w:pPr>
      <w:r>
        <w:t>Коллегии Администрации</w:t>
      </w:r>
    </w:p>
    <w:p w:rsidR="00DF69E5" w:rsidRDefault="00DF69E5">
      <w:pPr>
        <w:pStyle w:val="ConsPlusNormal"/>
        <w:jc w:val="right"/>
      </w:pPr>
      <w:r>
        <w:t>Кемеровской области</w:t>
      </w:r>
    </w:p>
    <w:p w:rsidR="00DF69E5" w:rsidRDefault="00DF69E5">
      <w:pPr>
        <w:pStyle w:val="ConsPlusNormal"/>
        <w:jc w:val="right"/>
      </w:pPr>
      <w:r>
        <w:t>от 25 марта 2013 г. N 249-р</w:t>
      </w:r>
    </w:p>
    <w:p w:rsidR="00DF69E5" w:rsidRDefault="00DF69E5">
      <w:pPr>
        <w:pStyle w:val="ConsPlusNormal"/>
        <w:ind w:firstLine="540"/>
        <w:jc w:val="both"/>
      </w:pPr>
    </w:p>
    <w:p w:rsidR="00DF69E5" w:rsidRDefault="00DF69E5">
      <w:pPr>
        <w:pStyle w:val="ConsPlusTitle"/>
        <w:jc w:val="center"/>
      </w:pPr>
      <w:bookmarkStart w:id="0" w:name="P38"/>
      <w:bookmarkEnd w:id="0"/>
      <w:r>
        <w:lastRenderedPageBreak/>
        <w:t>ПЛАН</w:t>
      </w:r>
    </w:p>
    <w:p w:rsidR="00DF69E5" w:rsidRDefault="00DF69E5">
      <w:pPr>
        <w:pStyle w:val="ConsPlusTitle"/>
        <w:jc w:val="center"/>
      </w:pPr>
      <w:r>
        <w:t>МЕРОПРИЯТИЙ ("ДОРОЖНАЯ КАРТА") "ПОВЫШЕНИЕ ЭФФЕКТИВНОСТИ</w:t>
      </w:r>
    </w:p>
    <w:p w:rsidR="00DF69E5" w:rsidRDefault="00DF69E5">
      <w:pPr>
        <w:pStyle w:val="ConsPlusTitle"/>
        <w:jc w:val="center"/>
      </w:pPr>
      <w:r>
        <w:t>И КАЧЕСТВА УСЛУГ В СФЕРЕ СОЦИАЛЬНОГО ОБСЛУЖИВАНИЯ НАСЕЛЕНИЯ</w:t>
      </w:r>
    </w:p>
    <w:p w:rsidR="00DF69E5" w:rsidRDefault="00DF69E5">
      <w:pPr>
        <w:pStyle w:val="ConsPlusTitle"/>
        <w:jc w:val="center"/>
      </w:pPr>
      <w:r>
        <w:t>КЕМЕРОВСКОЙ ОБЛАСТИ НА 2013 - 2018 ГОДЫ"</w:t>
      </w:r>
    </w:p>
    <w:p w:rsidR="00DF69E5" w:rsidRDefault="00DF69E5">
      <w:pPr>
        <w:pStyle w:val="ConsPlusNormal"/>
        <w:jc w:val="center"/>
      </w:pPr>
    </w:p>
    <w:p w:rsidR="00DF69E5" w:rsidRDefault="00DF69E5">
      <w:pPr>
        <w:pStyle w:val="ConsPlusNormal"/>
        <w:jc w:val="center"/>
      </w:pPr>
      <w:r>
        <w:t>Список изменяющих документов</w:t>
      </w:r>
    </w:p>
    <w:p w:rsidR="00DF69E5" w:rsidRDefault="00DF69E5">
      <w:pPr>
        <w:pStyle w:val="ConsPlusNormal"/>
        <w:jc w:val="center"/>
      </w:pPr>
      <w:proofErr w:type="gramStart"/>
      <w:r>
        <w:t xml:space="preserve">(в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Коллегии Администрации Кемеровской области</w:t>
      </w:r>
      <w:proofErr w:type="gramEnd"/>
    </w:p>
    <w:p w:rsidR="00DF69E5" w:rsidRDefault="00DF69E5">
      <w:pPr>
        <w:pStyle w:val="ConsPlusNormal"/>
        <w:jc w:val="center"/>
      </w:pPr>
      <w:r>
        <w:t>от 23.06.2017 N 255-р)</w:t>
      </w:r>
    </w:p>
    <w:p w:rsidR="00DF69E5" w:rsidRDefault="00DF69E5">
      <w:pPr>
        <w:pStyle w:val="ConsPlusNormal"/>
        <w:jc w:val="center"/>
      </w:pPr>
    </w:p>
    <w:p w:rsidR="00DF69E5" w:rsidRDefault="00DF69E5">
      <w:pPr>
        <w:pStyle w:val="ConsPlusNormal"/>
        <w:jc w:val="center"/>
        <w:outlineLvl w:val="1"/>
      </w:pPr>
      <w:r>
        <w:t>1. Общее описание "дорожной карты"</w:t>
      </w:r>
    </w:p>
    <w:p w:rsidR="00DF69E5" w:rsidRDefault="00DF69E5">
      <w:pPr>
        <w:pStyle w:val="ConsPlusNormal"/>
        <w:jc w:val="both"/>
      </w:pPr>
    </w:p>
    <w:p w:rsidR="00DF69E5" w:rsidRDefault="00DF69E5">
      <w:pPr>
        <w:pStyle w:val="ConsPlusNormal"/>
        <w:ind w:firstLine="540"/>
        <w:jc w:val="both"/>
      </w:pPr>
      <w:r>
        <w:t>Реализация плана мероприятий "дорожной карты" "Повышение эффективности и качества услуг в сфере социального обслуживания населения Кемеровской области на 2013 - 2018 годы" (далее - "дорожная карта") направлена на обеспечение доступности, повышение эффективности и качества предоставления населению Кемеровской области услуг в сфере социального обслуживания.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Для достижения указанной цели необходимо продолжить модернизацию существующей системы социального обслуживания населения с учетом современных требований и изменившихся правовых, социально-экономических и демографических условий, сохраняющихся кадровых проблем отрасли.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Проведение дальнейшей модернизации предусматривает: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продолжение работы по дифференцированному оказанию социальных услуг населению с учетом оценки индивидуальной нуждаемости;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развитие конкуренции среди поставщиков социальных услуг за счет расширения участия негосударственных организаций, индивидуальных поставщиков, благотворителей и добровольцев;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 xml:space="preserve">проведение мероприятий с учетом </w:t>
      </w:r>
      <w:proofErr w:type="gramStart"/>
      <w:r>
        <w:t>результатов независимой оценки качества предоставления социальных услуг</w:t>
      </w:r>
      <w:proofErr w:type="gramEnd"/>
      <w:r>
        <w:t>;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реализацию мероприятий по укреплению материально-технической базы учреждений социального обслуживания населения;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 xml:space="preserve">сокращение очередности на стационарное социальное обслуживание, в том числе путем развития </w:t>
      </w:r>
      <w:proofErr w:type="spellStart"/>
      <w:r>
        <w:t>стационарозамещающих</w:t>
      </w:r>
      <w:proofErr w:type="spellEnd"/>
      <w:r>
        <w:t xml:space="preserve"> технологий социального обслуживания с преимущественной ориентацией на предоставление социальных услуг на дому, при необходимости в формате социального сопровождения, недопущение возникновения очередности на получение социальных услуг в </w:t>
      </w:r>
      <w:proofErr w:type="spellStart"/>
      <w:r>
        <w:t>полустационарной</w:t>
      </w:r>
      <w:proofErr w:type="spellEnd"/>
      <w:r>
        <w:t xml:space="preserve"> форме социального обслуживания и в форме социального обслуживания на дому;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проведение эффективной кадровой политики;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повышение в 2018 году средней заработной платы социальных работников в организациях социального обслуживания до 100 процентов от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Кемеровской области.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 xml:space="preserve">В Кемеровской области за последние четыре года продолжается рост населения старше трудоспособного возраста. Численность населения Кемеровской области с указанием доли лиц старше трудоспособного возраста представлена в </w:t>
      </w:r>
      <w:hyperlink w:anchor="P63" w:history="1">
        <w:r>
          <w:rPr>
            <w:color w:val="0000FF"/>
          </w:rPr>
          <w:t>таблице 1</w:t>
        </w:r>
      </w:hyperlink>
      <w:r>
        <w:t>.</w:t>
      </w:r>
    </w:p>
    <w:p w:rsidR="00DF69E5" w:rsidRDefault="00DF69E5">
      <w:pPr>
        <w:pStyle w:val="ConsPlusNormal"/>
        <w:jc w:val="both"/>
      </w:pPr>
    </w:p>
    <w:p w:rsidR="00DF69E5" w:rsidRDefault="00DF69E5">
      <w:pPr>
        <w:pStyle w:val="ConsPlusNormal"/>
        <w:jc w:val="right"/>
        <w:outlineLvl w:val="2"/>
      </w:pPr>
      <w:r>
        <w:t>Таблица 1</w:t>
      </w:r>
    </w:p>
    <w:p w:rsidR="00DF69E5" w:rsidRDefault="00DF69E5">
      <w:pPr>
        <w:pStyle w:val="ConsPlusNormal"/>
        <w:jc w:val="both"/>
      </w:pPr>
    </w:p>
    <w:p w:rsidR="00DF69E5" w:rsidRDefault="00DF69E5">
      <w:pPr>
        <w:pStyle w:val="ConsPlusNormal"/>
        <w:jc w:val="center"/>
      </w:pPr>
      <w:bookmarkStart w:id="1" w:name="P63"/>
      <w:bookmarkEnd w:id="1"/>
      <w:r>
        <w:t>Численность населения Кемеровской области с указанием доли</w:t>
      </w:r>
    </w:p>
    <w:p w:rsidR="00DF69E5" w:rsidRDefault="00DF69E5">
      <w:pPr>
        <w:pStyle w:val="ConsPlusNormal"/>
        <w:jc w:val="center"/>
      </w:pPr>
      <w:r>
        <w:t>лиц старше трудоспособного возраста за 2013 - 2018 годы</w:t>
      </w:r>
    </w:p>
    <w:p w:rsidR="00DF69E5" w:rsidRDefault="00DF69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7"/>
        <w:gridCol w:w="1375"/>
        <w:gridCol w:w="1671"/>
        <w:gridCol w:w="1549"/>
        <w:gridCol w:w="1671"/>
        <w:gridCol w:w="1644"/>
      </w:tblGrid>
      <w:tr w:rsidR="00DF69E5">
        <w:tc>
          <w:tcPr>
            <w:tcW w:w="112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1375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Численность населения, человек</w:t>
            </w:r>
          </w:p>
        </w:tc>
        <w:tc>
          <w:tcPr>
            <w:tcW w:w="167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В том числе лица старше трудоспособного возраста, человек</w:t>
            </w:r>
          </w:p>
        </w:tc>
        <w:tc>
          <w:tcPr>
            <w:tcW w:w="1549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Из них получателей социальных услуг, человек</w:t>
            </w:r>
          </w:p>
        </w:tc>
        <w:tc>
          <w:tcPr>
            <w:tcW w:w="167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 xml:space="preserve">Доля лиц </w:t>
            </w:r>
            <w:proofErr w:type="gramStart"/>
            <w:r>
              <w:t>старше трудоспособного возраста от общей численности населения, процентов</w:t>
            </w:r>
            <w:proofErr w:type="gramEnd"/>
          </w:p>
        </w:tc>
        <w:tc>
          <w:tcPr>
            <w:tcW w:w="1644" w:type="dxa"/>
          </w:tcPr>
          <w:p w:rsidR="00DF69E5" w:rsidRDefault="00DF69E5">
            <w:pPr>
              <w:pStyle w:val="ConsPlusNormal"/>
              <w:jc w:val="center"/>
            </w:pPr>
            <w:r>
              <w:t>Доля получателей социальных услуг от численности лиц старше трудоспособного возраста, процентов</w:t>
            </w:r>
          </w:p>
        </w:tc>
      </w:tr>
      <w:tr w:rsidR="00DF69E5">
        <w:tc>
          <w:tcPr>
            <w:tcW w:w="1127" w:type="dxa"/>
          </w:tcPr>
          <w:p w:rsidR="00DF69E5" w:rsidRDefault="00DF69E5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375" w:type="dxa"/>
          </w:tcPr>
          <w:p w:rsidR="00DF69E5" w:rsidRDefault="00DF69E5">
            <w:pPr>
              <w:pStyle w:val="ConsPlusNormal"/>
              <w:jc w:val="center"/>
            </w:pPr>
            <w:r>
              <w:t>2738262</w:t>
            </w:r>
          </w:p>
        </w:tc>
        <w:tc>
          <w:tcPr>
            <w:tcW w:w="1671" w:type="dxa"/>
          </w:tcPr>
          <w:p w:rsidR="00DF69E5" w:rsidRDefault="00DF69E5">
            <w:pPr>
              <w:pStyle w:val="ConsPlusNormal"/>
              <w:jc w:val="center"/>
            </w:pPr>
            <w:r>
              <w:t>625324</w:t>
            </w:r>
          </w:p>
        </w:tc>
        <w:tc>
          <w:tcPr>
            <w:tcW w:w="1549" w:type="dxa"/>
          </w:tcPr>
          <w:p w:rsidR="00DF69E5" w:rsidRDefault="00DF69E5">
            <w:pPr>
              <w:pStyle w:val="ConsPlusNormal"/>
              <w:jc w:val="center"/>
            </w:pPr>
            <w:r>
              <w:t>31957</w:t>
            </w:r>
          </w:p>
        </w:tc>
        <w:tc>
          <w:tcPr>
            <w:tcW w:w="1671" w:type="dxa"/>
          </w:tcPr>
          <w:p w:rsidR="00DF69E5" w:rsidRDefault="00DF69E5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1644" w:type="dxa"/>
          </w:tcPr>
          <w:p w:rsidR="00DF69E5" w:rsidRDefault="00DF69E5">
            <w:pPr>
              <w:pStyle w:val="ConsPlusNormal"/>
              <w:jc w:val="center"/>
            </w:pPr>
            <w:r>
              <w:t>5,0</w:t>
            </w:r>
          </w:p>
        </w:tc>
      </w:tr>
      <w:tr w:rsidR="00DF69E5">
        <w:tc>
          <w:tcPr>
            <w:tcW w:w="1127" w:type="dxa"/>
          </w:tcPr>
          <w:p w:rsidR="00DF69E5" w:rsidRDefault="00DF69E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75" w:type="dxa"/>
          </w:tcPr>
          <w:p w:rsidR="00DF69E5" w:rsidRDefault="00DF69E5">
            <w:pPr>
              <w:pStyle w:val="ConsPlusNormal"/>
              <w:jc w:val="center"/>
            </w:pPr>
            <w:r>
              <w:t>2729533</w:t>
            </w:r>
          </w:p>
        </w:tc>
        <w:tc>
          <w:tcPr>
            <w:tcW w:w="1671" w:type="dxa"/>
          </w:tcPr>
          <w:p w:rsidR="00DF69E5" w:rsidRDefault="00DF69E5">
            <w:pPr>
              <w:pStyle w:val="ConsPlusNormal"/>
              <w:jc w:val="center"/>
            </w:pPr>
            <w:r>
              <w:t>638653</w:t>
            </w:r>
          </w:p>
        </w:tc>
        <w:tc>
          <w:tcPr>
            <w:tcW w:w="1549" w:type="dxa"/>
          </w:tcPr>
          <w:p w:rsidR="00DF69E5" w:rsidRDefault="00DF69E5">
            <w:pPr>
              <w:pStyle w:val="ConsPlusNormal"/>
              <w:jc w:val="center"/>
            </w:pPr>
            <w:r>
              <w:t>34057</w:t>
            </w:r>
          </w:p>
        </w:tc>
        <w:tc>
          <w:tcPr>
            <w:tcW w:w="1671" w:type="dxa"/>
          </w:tcPr>
          <w:p w:rsidR="00DF69E5" w:rsidRDefault="00DF69E5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1644" w:type="dxa"/>
          </w:tcPr>
          <w:p w:rsidR="00DF69E5" w:rsidRDefault="00DF69E5">
            <w:pPr>
              <w:pStyle w:val="ConsPlusNormal"/>
              <w:jc w:val="center"/>
            </w:pPr>
            <w:r>
              <w:t>5,3</w:t>
            </w:r>
          </w:p>
        </w:tc>
      </w:tr>
      <w:tr w:rsidR="00DF69E5">
        <w:tc>
          <w:tcPr>
            <w:tcW w:w="1127" w:type="dxa"/>
          </w:tcPr>
          <w:p w:rsidR="00DF69E5" w:rsidRDefault="00DF69E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75" w:type="dxa"/>
          </w:tcPr>
          <w:p w:rsidR="00DF69E5" w:rsidRDefault="00DF69E5">
            <w:pPr>
              <w:pStyle w:val="ConsPlusNormal"/>
              <w:jc w:val="center"/>
            </w:pPr>
            <w:r>
              <w:t>2724990</w:t>
            </w:r>
          </w:p>
        </w:tc>
        <w:tc>
          <w:tcPr>
            <w:tcW w:w="1671" w:type="dxa"/>
          </w:tcPr>
          <w:p w:rsidR="00DF69E5" w:rsidRDefault="00DF69E5">
            <w:pPr>
              <w:pStyle w:val="ConsPlusNormal"/>
              <w:jc w:val="center"/>
            </w:pPr>
            <w:r>
              <w:t>652727</w:t>
            </w:r>
          </w:p>
        </w:tc>
        <w:tc>
          <w:tcPr>
            <w:tcW w:w="1549" w:type="dxa"/>
          </w:tcPr>
          <w:p w:rsidR="00DF69E5" w:rsidRDefault="00DF69E5">
            <w:pPr>
              <w:pStyle w:val="ConsPlusNormal"/>
              <w:jc w:val="center"/>
            </w:pPr>
            <w:r>
              <w:t>39402</w:t>
            </w:r>
          </w:p>
        </w:tc>
        <w:tc>
          <w:tcPr>
            <w:tcW w:w="1671" w:type="dxa"/>
          </w:tcPr>
          <w:p w:rsidR="00DF69E5" w:rsidRDefault="00DF69E5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1644" w:type="dxa"/>
          </w:tcPr>
          <w:p w:rsidR="00DF69E5" w:rsidRDefault="00DF69E5">
            <w:pPr>
              <w:pStyle w:val="ConsPlusNormal"/>
              <w:jc w:val="center"/>
            </w:pPr>
            <w:r>
              <w:t>5,9</w:t>
            </w:r>
          </w:p>
        </w:tc>
      </w:tr>
      <w:tr w:rsidR="00DF69E5">
        <w:tc>
          <w:tcPr>
            <w:tcW w:w="1127" w:type="dxa"/>
          </w:tcPr>
          <w:p w:rsidR="00DF69E5" w:rsidRDefault="00DF69E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75" w:type="dxa"/>
          </w:tcPr>
          <w:p w:rsidR="00DF69E5" w:rsidRDefault="00DF69E5">
            <w:pPr>
              <w:pStyle w:val="ConsPlusNormal"/>
              <w:jc w:val="center"/>
            </w:pPr>
            <w:r>
              <w:t>2696155</w:t>
            </w:r>
          </w:p>
        </w:tc>
        <w:tc>
          <w:tcPr>
            <w:tcW w:w="1671" w:type="dxa"/>
          </w:tcPr>
          <w:p w:rsidR="00DF69E5" w:rsidRDefault="00DF69E5">
            <w:pPr>
              <w:pStyle w:val="ConsPlusNormal"/>
              <w:jc w:val="center"/>
            </w:pPr>
            <w:r>
              <w:t>667575</w:t>
            </w:r>
          </w:p>
        </w:tc>
        <w:tc>
          <w:tcPr>
            <w:tcW w:w="1549" w:type="dxa"/>
          </w:tcPr>
          <w:p w:rsidR="00DF69E5" w:rsidRDefault="00DF69E5">
            <w:pPr>
              <w:pStyle w:val="ConsPlusNormal"/>
              <w:jc w:val="center"/>
            </w:pPr>
            <w:r>
              <w:t>40237</w:t>
            </w:r>
          </w:p>
        </w:tc>
        <w:tc>
          <w:tcPr>
            <w:tcW w:w="1671" w:type="dxa"/>
          </w:tcPr>
          <w:p w:rsidR="00DF69E5" w:rsidRDefault="00DF69E5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1644" w:type="dxa"/>
          </w:tcPr>
          <w:p w:rsidR="00DF69E5" w:rsidRDefault="00DF69E5">
            <w:pPr>
              <w:pStyle w:val="ConsPlusNormal"/>
              <w:jc w:val="center"/>
            </w:pPr>
            <w:r>
              <w:t>6,0</w:t>
            </w:r>
          </w:p>
        </w:tc>
      </w:tr>
      <w:tr w:rsidR="00DF69E5">
        <w:tc>
          <w:tcPr>
            <w:tcW w:w="1127" w:type="dxa"/>
          </w:tcPr>
          <w:p w:rsidR="00DF69E5" w:rsidRDefault="00DF69E5">
            <w:pPr>
              <w:pStyle w:val="ConsPlusNormal"/>
              <w:jc w:val="center"/>
            </w:pPr>
            <w:r>
              <w:t>2017 (прогноз)</w:t>
            </w:r>
          </w:p>
        </w:tc>
        <w:tc>
          <w:tcPr>
            <w:tcW w:w="1375" w:type="dxa"/>
          </w:tcPr>
          <w:p w:rsidR="00DF69E5" w:rsidRDefault="00DF69E5">
            <w:pPr>
              <w:pStyle w:val="ConsPlusNormal"/>
              <w:jc w:val="center"/>
            </w:pPr>
            <w:r>
              <w:t>2681215</w:t>
            </w:r>
          </w:p>
        </w:tc>
        <w:tc>
          <w:tcPr>
            <w:tcW w:w="1671" w:type="dxa"/>
          </w:tcPr>
          <w:p w:rsidR="00DF69E5" w:rsidRDefault="00DF69E5">
            <w:pPr>
              <w:pStyle w:val="ConsPlusNormal"/>
              <w:jc w:val="center"/>
            </w:pPr>
            <w:r>
              <w:t>674184</w:t>
            </w:r>
          </w:p>
        </w:tc>
        <w:tc>
          <w:tcPr>
            <w:tcW w:w="1549" w:type="dxa"/>
          </w:tcPr>
          <w:p w:rsidR="00DF69E5" w:rsidRDefault="00DF69E5">
            <w:pPr>
              <w:pStyle w:val="ConsPlusNormal"/>
              <w:jc w:val="center"/>
            </w:pPr>
            <w:r>
              <w:t>41800</w:t>
            </w:r>
          </w:p>
        </w:tc>
        <w:tc>
          <w:tcPr>
            <w:tcW w:w="1671" w:type="dxa"/>
          </w:tcPr>
          <w:p w:rsidR="00DF69E5" w:rsidRDefault="00DF69E5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1644" w:type="dxa"/>
          </w:tcPr>
          <w:p w:rsidR="00DF69E5" w:rsidRDefault="00DF69E5">
            <w:pPr>
              <w:pStyle w:val="ConsPlusNormal"/>
              <w:jc w:val="center"/>
            </w:pPr>
            <w:r>
              <w:t>6,2</w:t>
            </w:r>
          </w:p>
        </w:tc>
      </w:tr>
      <w:tr w:rsidR="00DF69E5">
        <w:tc>
          <w:tcPr>
            <w:tcW w:w="1127" w:type="dxa"/>
          </w:tcPr>
          <w:p w:rsidR="00DF69E5" w:rsidRDefault="00DF69E5">
            <w:pPr>
              <w:pStyle w:val="ConsPlusNormal"/>
              <w:jc w:val="center"/>
            </w:pPr>
            <w:r>
              <w:t>2018 (прогноз)</w:t>
            </w:r>
          </w:p>
        </w:tc>
        <w:tc>
          <w:tcPr>
            <w:tcW w:w="1375" w:type="dxa"/>
          </w:tcPr>
          <w:p w:rsidR="00DF69E5" w:rsidRDefault="00DF69E5">
            <w:pPr>
              <w:pStyle w:val="ConsPlusNormal"/>
              <w:jc w:val="center"/>
            </w:pPr>
            <w:r>
              <w:t>2665681</w:t>
            </w:r>
          </w:p>
        </w:tc>
        <w:tc>
          <w:tcPr>
            <w:tcW w:w="1671" w:type="dxa"/>
          </w:tcPr>
          <w:p w:rsidR="00DF69E5" w:rsidRDefault="00DF69E5">
            <w:pPr>
              <w:pStyle w:val="ConsPlusNormal"/>
              <w:jc w:val="center"/>
            </w:pPr>
            <w:r>
              <w:t>681192</w:t>
            </w:r>
          </w:p>
        </w:tc>
        <w:tc>
          <w:tcPr>
            <w:tcW w:w="1549" w:type="dxa"/>
          </w:tcPr>
          <w:p w:rsidR="00DF69E5" w:rsidRDefault="00DF69E5">
            <w:pPr>
              <w:pStyle w:val="ConsPlusNormal"/>
              <w:jc w:val="center"/>
            </w:pPr>
            <w:r>
              <w:t>42915</w:t>
            </w:r>
          </w:p>
        </w:tc>
        <w:tc>
          <w:tcPr>
            <w:tcW w:w="1671" w:type="dxa"/>
          </w:tcPr>
          <w:p w:rsidR="00DF69E5" w:rsidRDefault="00DF69E5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1644" w:type="dxa"/>
          </w:tcPr>
          <w:p w:rsidR="00DF69E5" w:rsidRDefault="00DF69E5">
            <w:pPr>
              <w:pStyle w:val="ConsPlusNormal"/>
              <w:jc w:val="center"/>
            </w:pPr>
            <w:r>
              <w:t>6,3</w:t>
            </w:r>
          </w:p>
        </w:tc>
      </w:tr>
    </w:tbl>
    <w:p w:rsidR="00DF69E5" w:rsidRDefault="00DF69E5">
      <w:pPr>
        <w:pStyle w:val="ConsPlusNormal"/>
        <w:jc w:val="both"/>
      </w:pPr>
    </w:p>
    <w:p w:rsidR="00DF69E5" w:rsidRDefault="00DF69E5">
      <w:pPr>
        <w:pStyle w:val="ConsPlusNormal"/>
        <w:ind w:firstLine="540"/>
        <w:jc w:val="both"/>
      </w:pPr>
      <w:r>
        <w:t>К 2018 году также прогнозируется рост численности данной категории граждан, удельный вес к численности населения Кемеровской области составит 25,6 процента. В связи с увеличением доли граждан пожилого возраста увеличение нагрузки на систему социального обслуживания неизбежно.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По состоянию на 1 января 2017 года в системе социального обслуживания населения Кемеровской области функционирует 123 организации, включенные в реестр поставщиков социальных услуг, в том числе: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30 государственных учреждений социального обслуживания, в том числе: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12 домов-интернатов общего типа,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12 психоневрологических интернатов,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3 дома-интерната для умственно отсталых детей,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2 центра социального обслуживания,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1 социально-реабилитационный центр для несовершеннолетних;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90 муниципальных учреждений социального обслуживания, в том числе: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46 центров социального обслуживания,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26 социально-реабилитационных центров для несовершеннолетних,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7 центров помощи семье и детям,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lastRenderedPageBreak/>
        <w:t>6 реабилитационных центров для детей и подростков с ограниченными возможностями,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2 центра психолого-педагогической помощи населению,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2 дома временного и ночного пребывания,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1 центр социальной адаптации;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2 негосударственные организации, оказывающие социальные услуги в стационарной форме социального обслуживания.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 xml:space="preserve">Расходы на социальное обслуживание предусматриваются ежегодно областным бюджетом, а также за счет средств, полученных от предпринимательской и иной приносящей доход деятельности. Объем финансирования расходов на социальное обслуживание, в том числе за счет средств, полученных от предпринимательской и иной приносящей доход деятельности, отражен в </w:t>
      </w:r>
      <w:hyperlink w:anchor="P130" w:history="1">
        <w:r>
          <w:rPr>
            <w:color w:val="0000FF"/>
          </w:rPr>
          <w:t>таблице 2</w:t>
        </w:r>
      </w:hyperlink>
      <w:r>
        <w:t>.</w:t>
      </w:r>
    </w:p>
    <w:p w:rsidR="00DF69E5" w:rsidRDefault="00DF69E5">
      <w:pPr>
        <w:pStyle w:val="ConsPlusNormal"/>
        <w:jc w:val="both"/>
      </w:pPr>
    </w:p>
    <w:p w:rsidR="00DF69E5" w:rsidRDefault="00DF69E5">
      <w:pPr>
        <w:sectPr w:rsidR="00DF69E5" w:rsidSect="00A637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69E5" w:rsidRDefault="00DF69E5">
      <w:pPr>
        <w:pStyle w:val="ConsPlusNormal"/>
        <w:jc w:val="right"/>
        <w:outlineLvl w:val="2"/>
      </w:pPr>
      <w:r>
        <w:lastRenderedPageBreak/>
        <w:t>Таблица 2</w:t>
      </w:r>
    </w:p>
    <w:p w:rsidR="00DF69E5" w:rsidRDefault="00DF69E5">
      <w:pPr>
        <w:pStyle w:val="ConsPlusNormal"/>
        <w:jc w:val="both"/>
      </w:pPr>
    </w:p>
    <w:p w:rsidR="00DF69E5" w:rsidRDefault="00DF69E5">
      <w:pPr>
        <w:pStyle w:val="ConsPlusNormal"/>
        <w:jc w:val="center"/>
      </w:pPr>
      <w:bookmarkStart w:id="2" w:name="P130"/>
      <w:bookmarkEnd w:id="2"/>
      <w:r>
        <w:t>Объем финансирования расходов на социальное обслуживание</w:t>
      </w:r>
    </w:p>
    <w:p w:rsidR="00DF69E5" w:rsidRDefault="00DF69E5">
      <w:pPr>
        <w:pStyle w:val="ConsPlusNormal"/>
        <w:jc w:val="center"/>
      </w:pPr>
      <w:r>
        <w:t>в Кемеровской области на 2013 - 2018 годы</w:t>
      </w:r>
    </w:p>
    <w:p w:rsidR="00DF69E5" w:rsidRDefault="00DF69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778"/>
        <w:gridCol w:w="964"/>
        <w:gridCol w:w="700"/>
        <w:gridCol w:w="737"/>
        <w:gridCol w:w="794"/>
        <w:gridCol w:w="778"/>
        <w:gridCol w:w="672"/>
        <w:gridCol w:w="737"/>
        <w:gridCol w:w="737"/>
        <w:gridCol w:w="907"/>
        <w:gridCol w:w="709"/>
        <w:gridCol w:w="680"/>
        <w:gridCol w:w="737"/>
        <w:gridCol w:w="964"/>
      </w:tblGrid>
      <w:tr w:rsidR="00DF69E5">
        <w:tc>
          <w:tcPr>
            <w:tcW w:w="737" w:type="dxa"/>
            <w:vMerge w:val="restart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3179" w:type="dxa"/>
            <w:gridSpan w:val="4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Расходы на социальное обслуживание, млн. рублей</w:t>
            </w:r>
          </w:p>
        </w:tc>
        <w:tc>
          <w:tcPr>
            <w:tcW w:w="2981" w:type="dxa"/>
            <w:gridSpan w:val="4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В том числе расходы на фонд оплаты труда, млн. рублей</w:t>
            </w:r>
          </w:p>
        </w:tc>
        <w:tc>
          <w:tcPr>
            <w:tcW w:w="737" w:type="dxa"/>
            <w:vMerge w:val="restart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Доля фонда оплаты труда в общих расходах, процентов</w:t>
            </w:r>
          </w:p>
        </w:tc>
        <w:tc>
          <w:tcPr>
            <w:tcW w:w="3033" w:type="dxa"/>
            <w:gridSpan w:val="4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Из них расходы на фонд оплаты труда социальных работников, млн. рублей</w:t>
            </w:r>
          </w:p>
        </w:tc>
        <w:tc>
          <w:tcPr>
            <w:tcW w:w="964" w:type="dxa"/>
            <w:vMerge w:val="restart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Доля в общем фонде оплаты труда, процентов</w:t>
            </w:r>
          </w:p>
        </w:tc>
      </w:tr>
      <w:tr w:rsidR="00DF69E5">
        <w:tc>
          <w:tcPr>
            <w:tcW w:w="737" w:type="dxa"/>
            <w:vMerge/>
          </w:tcPr>
          <w:p w:rsidR="00DF69E5" w:rsidRDefault="00DF69E5"/>
        </w:tc>
        <w:tc>
          <w:tcPr>
            <w:tcW w:w="778" w:type="dxa"/>
            <w:vMerge w:val="restart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64" w:type="dxa"/>
            <w:gridSpan w:val="2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37" w:type="dxa"/>
            <w:vMerge w:val="restart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доля внебюджетных средств, процентов</w:t>
            </w:r>
          </w:p>
        </w:tc>
        <w:tc>
          <w:tcPr>
            <w:tcW w:w="794" w:type="dxa"/>
            <w:vMerge w:val="restart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50" w:type="dxa"/>
            <w:gridSpan w:val="2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37" w:type="dxa"/>
            <w:vMerge w:val="restart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доля внебюджетных средств, процентов</w:t>
            </w:r>
          </w:p>
        </w:tc>
        <w:tc>
          <w:tcPr>
            <w:tcW w:w="737" w:type="dxa"/>
            <w:vMerge/>
          </w:tcPr>
          <w:p w:rsidR="00DF69E5" w:rsidRDefault="00DF69E5"/>
        </w:tc>
        <w:tc>
          <w:tcPr>
            <w:tcW w:w="907" w:type="dxa"/>
            <w:vMerge w:val="restart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389" w:type="dxa"/>
            <w:gridSpan w:val="2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37" w:type="dxa"/>
            <w:vMerge w:val="restart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доля внебюджетных средств, процентов</w:t>
            </w:r>
          </w:p>
        </w:tc>
        <w:tc>
          <w:tcPr>
            <w:tcW w:w="964" w:type="dxa"/>
            <w:vMerge/>
          </w:tcPr>
          <w:p w:rsidR="00DF69E5" w:rsidRDefault="00DF69E5"/>
        </w:tc>
      </w:tr>
      <w:tr w:rsidR="00DF69E5">
        <w:tc>
          <w:tcPr>
            <w:tcW w:w="737" w:type="dxa"/>
            <w:vMerge/>
          </w:tcPr>
          <w:p w:rsidR="00DF69E5" w:rsidRDefault="00DF69E5"/>
        </w:tc>
        <w:tc>
          <w:tcPr>
            <w:tcW w:w="778" w:type="dxa"/>
            <w:vMerge/>
          </w:tcPr>
          <w:p w:rsidR="00DF69E5" w:rsidRDefault="00DF69E5"/>
        </w:tc>
        <w:tc>
          <w:tcPr>
            <w:tcW w:w="96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средства областного бюджета</w:t>
            </w:r>
          </w:p>
        </w:tc>
        <w:tc>
          <w:tcPr>
            <w:tcW w:w="700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внебюджетные средства</w:t>
            </w:r>
          </w:p>
        </w:tc>
        <w:tc>
          <w:tcPr>
            <w:tcW w:w="737" w:type="dxa"/>
            <w:vMerge/>
          </w:tcPr>
          <w:p w:rsidR="00DF69E5" w:rsidRDefault="00DF69E5"/>
        </w:tc>
        <w:tc>
          <w:tcPr>
            <w:tcW w:w="794" w:type="dxa"/>
            <w:vMerge/>
          </w:tcPr>
          <w:p w:rsidR="00DF69E5" w:rsidRDefault="00DF69E5"/>
        </w:tc>
        <w:tc>
          <w:tcPr>
            <w:tcW w:w="778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средства областного бюджета</w:t>
            </w:r>
          </w:p>
        </w:tc>
        <w:tc>
          <w:tcPr>
            <w:tcW w:w="672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внебюджетные средства</w:t>
            </w:r>
          </w:p>
        </w:tc>
        <w:tc>
          <w:tcPr>
            <w:tcW w:w="737" w:type="dxa"/>
            <w:vMerge/>
          </w:tcPr>
          <w:p w:rsidR="00DF69E5" w:rsidRDefault="00DF69E5"/>
        </w:tc>
        <w:tc>
          <w:tcPr>
            <w:tcW w:w="737" w:type="dxa"/>
            <w:vMerge/>
          </w:tcPr>
          <w:p w:rsidR="00DF69E5" w:rsidRDefault="00DF69E5"/>
        </w:tc>
        <w:tc>
          <w:tcPr>
            <w:tcW w:w="907" w:type="dxa"/>
            <w:vMerge/>
          </w:tcPr>
          <w:p w:rsidR="00DF69E5" w:rsidRDefault="00DF69E5"/>
        </w:tc>
        <w:tc>
          <w:tcPr>
            <w:tcW w:w="709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средства областного бюджета</w:t>
            </w:r>
          </w:p>
        </w:tc>
        <w:tc>
          <w:tcPr>
            <w:tcW w:w="680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внебюджетные средства</w:t>
            </w:r>
          </w:p>
        </w:tc>
        <w:tc>
          <w:tcPr>
            <w:tcW w:w="737" w:type="dxa"/>
            <w:vMerge/>
          </w:tcPr>
          <w:p w:rsidR="00DF69E5" w:rsidRDefault="00DF69E5"/>
        </w:tc>
        <w:tc>
          <w:tcPr>
            <w:tcW w:w="964" w:type="dxa"/>
            <w:vMerge/>
          </w:tcPr>
          <w:p w:rsidR="00DF69E5" w:rsidRDefault="00DF69E5"/>
        </w:tc>
      </w:tr>
      <w:tr w:rsidR="00DF69E5">
        <w:tc>
          <w:tcPr>
            <w:tcW w:w="737" w:type="dxa"/>
          </w:tcPr>
          <w:p w:rsidR="00DF69E5" w:rsidRDefault="00DF69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8" w:type="dxa"/>
          </w:tcPr>
          <w:p w:rsidR="00DF69E5" w:rsidRDefault="00DF69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DF69E5" w:rsidRDefault="00DF69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" w:type="dxa"/>
          </w:tcPr>
          <w:p w:rsidR="00DF69E5" w:rsidRDefault="00DF69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DF69E5" w:rsidRDefault="00DF69E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DF69E5" w:rsidRDefault="00DF69E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8" w:type="dxa"/>
          </w:tcPr>
          <w:p w:rsidR="00DF69E5" w:rsidRDefault="00DF69E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2" w:type="dxa"/>
          </w:tcPr>
          <w:p w:rsidR="00DF69E5" w:rsidRDefault="00DF69E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DF69E5" w:rsidRDefault="00DF69E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DF69E5" w:rsidRDefault="00DF69E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DF69E5" w:rsidRDefault="00DF69E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DF69E5" w:rsidRDefault="00DF69E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DF69E5" w:rsidRDefault="00DF69E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DF69E5" w:rsidRDefault="00DF69E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DF69E5" w:rsidRDefault="00DF69E5">
            <w:pPr>
              <w:pStyle w:val="ConsPlusNormal"/>
              <w:jc w:val="center"/>
            </w:pPr>
            <w:r>
              <w:t>15</w:t>
            </w:r>
          </w:p>
        </w:tc>
      </w:tr>
      <w:tr w:rsidR="00DF69E5">
        <w:tc>
          <w:tcPr>
            <w:tcW w:w="737" w:type="dxa"/>
            <w:vAlign w:val="center"/>
          </w:tcPr>
          <w:p w:rsidR="00DF69E5" w:rsidRDefault="00DF69E5">
            <w:pPr>
              <w:pStyle w:val="ConsPlusNormal"/>
            </w:pPr>
            <w:r>
              <w:t>2013</w:t>
            </w:r>
          </w:p>
        </w:tc>
        <w:tc>
          <w:tcPr>
            <w:tcW w:w="778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4254,8</w:t>
            </w:r>
          </w:p>
        </w:tc>
        <w:tc>
          <w:tcPr>
            <w:tcW w:w="96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3740,8</w:t>
            </w:r>
          </w:p>
        </w:tc>
        <w:tc>
          <w:tcPr>
            <w:tcW w:w="700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514,0</w:t>
            </w:r>
          </w:p>
        </w:tc>
        <w:tc>
          <w:tcPr>
            <w:tcW w:w="73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79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3278,3</w:t>
            </w:r>
          </w:p>
        </w:tc>
        <w:tc>
          <w:tcPr>
            <w:tcW w:w="778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3183,0</w:t>
            </w:r>
          </w:p>
        </w:tc>
        <w:tc>
          <w:tcPr>
            <w:tcW w:w="672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95,3</w:t>
            </w:r>
          </w:p>
        </w:tc>
        <w:tc>
          <w:tcPr>
            <w:tcW w:w="73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73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90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765,3</w:t>
            </w:r>
          </w:p>
        </w:tc>
        <w:tc>
          <w:tcPr>
            <w:tcW w:w="709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746,7</w:t>
            </w:r>
          </w:p>
        </w:tc>
        <w:tc>
          <w:tcPr>
            <w:tcW w:w="680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73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96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23,3</w:t>
            </w:r>
          </w:p>
        </w:tc>
      </w:tr>
      <w:tr w:rsidR="00DF69E5">
        <w:tc>
          <w:tcPr>
            <w:tcW w:w="737" w:type="dxa"/>
            <w:vAlign w:val="center"/>
          </w:tcPr>
          <w:p w:rsidR="00DF69E5" w:rsidRDefault="00DF69E5">
            <w:pPr>
              <w:pStyle w:val="ConsPlusNormal"/>
            </w:pPr>
            <w:r>
              <w:t>2014</w:t>
            </w:r>
          </w:p>
        </w:tc>
        <w:tc>
          <w:tcPr>
            <w:tcW w:w="778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4699,1</w:t>
            </w:r>
          </w:p>
        </w:tc>
        <w:tc>
          <w:tcPr>
            <w:tcW w:w="96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4169,6</w:t>
            </w:r>
          </w:p>
        </w:tc>
        <w:tc>
          <w:tcPr>
            <w:tcW w:w="700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529,5</w:t>
            </w:r>
          </w:p>
        </w:tc>
        <w:tc>
          <w:tcPr>
            <w:tcW w:w="73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79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3545,8</w:t>
            </w:r>
          </w:p>
        </w:tc>
        <w:tc>
          <w:tcPr>
            <w:tcW w:w="778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3418,3</w:t>
            </w:r>
          </w:p>
        </w:tc>
        <w:tc>
          <w:tcPr>
            <w:tcW w:w="672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127,5</w:t>
            </w:r>
          </w:p>
        </w:tc>
        <w:tc>
          <w:tcPr>
            <w:tcW w:w="73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73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75,5</w:t>
            </w:r>
          </w:p>
        </w:tc>
        <w:tc>
          <w:tcPr>
            <w:tcW w:w="90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985,0</w:t>
            </w:r>
          </w:p>
        </w:tc>
        <w:tc>
          <w:tcPr>
            <w:tcW w:w="709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947,4</w:t>
            </w:r>
          </w:p>
        </w:tc>
        <w:tc>
          <w:tcPr>
            <w:tcW w:w="680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73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96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27,8</w:t>
            </w:r>
          </w:p>
        </w:tc>
      </w:tr>
      <w:tr w:rsidR="00DF69E5">
        <w:tc>
          <w:tcPr>
            <w:tcW w:w="737" w:type="dxa"/>
            <w:vAlign w:val="center"/>
          </w:tcPr>
          <w:p w:rsidR="00DF69E5" w:rsidRDefault="00DF69E5">
            <w:pPr>
              <w:pStyle w:val="ConsPlusNormal"/>
            </w:pPr>
            <w:r>
              <w:t>2015</w:t>
            </w:r>
          </w:p>
        </w:tc>
        <w:tc>
          <w:tcPr>
            <w:tcW w:w="778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4704,7</w:t>
            </w:r>
          </w:p>
        </w:tc>
        <w:tc>
          <w:tcPr>
            <w:tcW w:w="96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4169,0</w:t>
            </w:r>
          </w:p>
        </w:tc>
        <w:tc>
          <w:tcPr>
            <w:tcW w:w="700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535,7</w:t>
            </w:r>
          </w:p>
        </w:tc>
        <w:tc>
          <w:tcPr>
            <w:tcW w:w="73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79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3648,4</w:t>
            </w:r>
          </w:p>
        </w:tc>
        <w:tc>
          <w:tcPr>
            <w:tcW w:w="778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3512,1</w:t>
            </w:r>
          </w:p>
        </w:tc>
        <w:tc>
          <w:tcPr>
            <w:tcW w:w="672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136,3</w:t>
            </w:r>
          </w:p>
        </w:tc>
        <w:tc>
          <w:tcPr>
            <w:tcW w:w="73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73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77,5</w:t>
            </w:r>
          </w:p>
        </w:tc>
        <w:tc>
          <w:tcPr>
            <w:tcW w:w="90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1045,1</w:t>
            </w:r>
          </w:p>
        </w:tc>
        <w:tc>
          <w:tcPr>
            <w:tcW w:w="709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997,4</w:t>
            </w:r>
          </w:p>
        </w:tc>
        <w:tc>
          <w:tcPr>
            <w:tcW w:w="680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47,7</w:t>
            </w:r>
          </w:p>
        </w:tc>
        <w:tc>
          <w:tcPr>
            <w:tcW w:w="73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96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28,6</w:t>
            </w:r>
          </w:p>
        </w:tc>
      </w:tr>
      <w:tr w:rsidR="00DF69E5">
        <w:tc>
          <w:tcPr>
            <w:tcW w:w="737" w:type="dxa"/>
            <w:vAlign w:val="center"/>
          </w:tcPr>
          <w:p w:rsidR="00DF69E5" w:rsidRDefault="00DF69E5">
            <w:pPr>
              <w:pStyle w:val="ConsPlusNormal"/>
            </w:pPr>
            <w:r>
              <w:t>2016</w:t>
            </w:r>
          </w:p>
        </w:tc>
        <w:tc>
          <w:tcPr>
            <w:tcW w:w="778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4960,5</w:t>
            </w:r>
          </w:p>
        </w:tc>
        <w:tc>
          <w:tcPr>
            <w:tcW w:w="96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4400,0</w:t>
            </w:r>
          </w:p>
        </w:tc>
        <w:tc>
          <w:tcPr>
            <w:tcW w:w="700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560,5</w:t>
            </w:r>
          </w:p>
        </w:tc>
        <w:tc>
          <w:tcPr>
            <w:tcW w:w="73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79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3609,0</w:t>
            </w:r>
          </w:p>
        </w:tc>
        <w:tc>
          <w:tcPr>
            <w:tcW w:w="778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3437,4</w:t>
            </w:r>
          </w:p>
        </w:tc>
        <w:tc>
          <w:tcPr>
            <w:tcW w:w="672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171,6</w:t>
            </w:r>
          </w:p>
        </w:tc>
        <w:tc>
          <w:tcPr>
            <w:tcW w:w="73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73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72,8</w:t>
            </w:r>
          </w:p>
        </w:tc>
        <w:tc>
          <w:tcPr>
            <w:tcW w:w="90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1056,4</w:t>
            </w:r>
          </w:p>
        </w:tc>
        <w:tc>
          <w:tcPr>
            <w:tcW w:w="709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992,9</w:t>
            </w:r>
          </w:p>
        </w:tc>
        <w:tc>
          <w:tcPr>
            <w:tcW w:w="680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63,5</w:t>
            </w:r>
          </w:p>
        </w:tc>
        <w:tc>
          <w:tcPr>
            <w:tcW w:w="73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96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29,3</w:t>
            </w:r>
          </w:p>
        </w:tc>
      </w:tr>
      <w:tr w:rsidR="00DF69E5">
        <w:tc>
          <w:tcPr>
            <w:tcW w:w="737" w:type="dxa"/>
            <w:vAlign w:val="center"/>
          </w:tcPr>
          <w:p w:rsidR="00DF69E5" w:rsidRDefault="00DF69E5">
            <w:pPr>
              <w:pStyle w:val="ConsPlusNormal"/>
            </w:pPr>
            <w:r>
              <w:t>2017</w:t>
            </w:r>
          </w:p>
        </w:tc>
        <w:tc>
          <w:tcPr>
            <w:tcW w:w="778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 xml:space="preserve">4959,4 </w:t>
            </w:r>
            <w:hyperlink w:anchor="P26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 xml:space="preserve">4398,9 </w:t>
            </w:r>
            <w:hyperlink w:anchor="P26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00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560,5</w:t>
            </w:r>
          </w:p>
        </w:tc>
        <w:tc>
          <w:tcPr>
            <w:tcW w:w="73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79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3658,8</w:t>
            </w:r>
          </w:p>
        </w:tc>
        <w:tc>
          <w:tcPr>
            <w:tcW w:w="778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3483,8</w:t>
            </w:r>
          </w:p>
        </w:tc>
        <w:tc>
          <w:tcPr>
            <w:tcW w:w="672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175,0</w:t>
            </w:r>
          </w:p>
        </w:tc>
        <w:tc>
          <w:tcPr>
            <w:tcW w:w="73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73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73,8</w:t>
            </w:r>
          </w:p>
        </w:tc>
        <w:tc>
          <w:tcPr>
            <w:tcW w:w="90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1057,7</w:t>
            </w:r>
          </w:p>
        </w:tc>
        <w:tc>
          <w:tcPr>
            <w:tcW w:w="709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992,9</w:t>
            </w:r>
          </w:p>
        </w:tc>
        <w:tc>
          <w:tcPr>
            <w:tcW w:w="680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64,8</w:t>
            </w:r>
          </w:p>
        </w:tc>
        <w:tc>
          <w:tcPr>
            <w:tcW w:w="73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96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28,9</w:t>
            </w:r>
          </w:p>
        </w:tc>
      </w:tr>
      <w:tr w:rsidR="00DF69E5">
        <w:tc>
          <w:tcPr>
            <w:tcW w:w="737" w:type="dxa"/>
            <w:vAlign w:val="center"/>
          </w:tcPr>
          <w:p w:rsidR="00DF69E5" w:rsidRDefault="00DF69E5">
            <w:pPr>
              <w:pStyle w:val="ConsPlusNormal"/>
            </w:pPr>
            <w:r>
              <w:t>2018</w:t>
            </w:r>
          </w:p>
        </w:tc>
        <w:tc>
          <w:tcPr>
            <w:tcW w:w="778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4959,4</w:t>
            </w:r>
          </w:p>
        </w:tc>
        <w:tc>
          <w:tcPr>
            <w:tcW w:w="96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4398,9</w:t>
            </w:r>
          </w:p>
        </w:tc>
        <w:tc>
          <w:tcPr>
            <w:tcW w:w="700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560,5</w:t>
            </w:r>
          </w:p>
        </w:tc>
        <w:tc>
          <w:tcPr>
            <w:tcW w:w="73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79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3662,3</w:t>
            </w:r>
          </w:p>
        </w:tc>
        <w:tc>
          <w:tcPr>
            <w:tcW w:w="778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3483,8</w:t>
            </w:r>
          </w:p>
        </w:tc>
        <w:tc>
          <w:tcPr>
            <w:tcW w:w="672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178,5</w:t>
            </w:r>
          </w:p>
        </w:tc>
        <w:tc>
          <w:tcPr>
            <w:tcW w:w="73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3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73,8</w:t>
            </w:r>
          </w:p>
        </w:tc>
        <w:tc>
          <w:tcPr>
            <w:tcW w:w="90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1059,0</w:t>
            </w:r>
          </w:p>
        </w:tc>
        <w:tc>
          <w:tcPr>
            <w:tcW w:w="709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992,9</w:t>
            </w:r>
          </w:p>
        </w:tc>
        <w:tc>
          <w:tcPr>
            <w:tcW w:w="680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73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96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28,9</w:t>
            </w:r>
          </w:p>
        </w:tc>
      </w:tr>
    </w:tbl>
    <w:p w:rsidR="00DF69E5" w:rsidRDefault="00DF69E5">
      <w:pPr>
        <w:sectPr w:rsidR="00DF69E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F69E5" w:rsidRDefault="00DF69E5">
      <w:pPr>
        <w:pStyle w:val="ConsPlusNormal"/>
        <w:jc w:val="both"/>
      </w:pPr>
    </w:p>
    <w:p w:rsidR="00DF69E5" w:rsidRDefault="00DF69E5">
      <w:pPr>
        <w:pStyle w:val="ConsPlusNormal"/>
        <w:ind w:firstLine="540"/>
        <w:jc w:val="both"/>
      </w:pPr>
      <w:r>
        <w:t>--------------------------------</w:t>
      </w:r>
    </w:p>
    <w:p w:rsidR="00DF69E5" w:rsidRDefault="00DF69E5">
      <w:pPr>
        <w:pStyle w:val="ConsPlusNormal"/>
        <w:spacing w:before="220"/>
        <w:ind w:firstLine="540"/>
        <w:jc w:val="both"/>
      </w:pPr>
      <w:bookmarkStart w:id="3" w:name="P261"/>
      <w:bookmarkEnd w:id="3"/>
      <w:r>
        <w:t>&lt;1&gt; Снижение объемов финансирования в 2017 - 2018 годах обусловлено проведенными в 2016 году мероприятиями по оптимизации расходов учреждений социального обслуживания</w:t>
      </w:r>
    </w:p>
    <w:p w:rsidR="00DF69E5" w:rsidRDefault="00DF69E5">
      <w:pPr>
        <w:pStyle w:val="ConsPlusNormal"/>
        <w:ind w:firstLine="540"/>
        <w:jc w:val="both"/>
      </w:pPr>
    </w:p>
    <w:p w:rsidR="00DF69E5" w:rsidRDefault="00DF69E5">
      <w:pPr>
        <w:pStyle w:val="ConsPlusNormal"/>
        <w:ind w:firstLine="540"/>
        <w:jc w:val="both"/>
      </w:pPr>
      <w:r>
        <w:t>С начала действия "дорожной карты" реализованы следующие мероприятия перспективной схемы развития и размещения стационарных учреждений социального обслуживания граждан пожилого возраста и инвалидов Кемеровской области до 2020 года: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в 2013 году в ГАУ Кемеровской области "</w:t>
      </w:r>
      <w:proofErr w:type="spellStart"/>
      <w:r>
        <w:t>Юргинский</w:t>
      </w:r>
      <w:proofErr w:type="spellEnd"/>
      <w:r>
        <w:t xml:space="preserve"> дом-интернат для престарелых и инвалидов" открыто отделение милосердия на 30 мест;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 xml:space="preserve">в 2014 году ГБУ Кемеровской области "Листвянский дом-интернат для престарелых и инвалидов" перепрофилирован в психоневрологический интернат и проведен капитальный </w:t>
      </w:r>
      <w:proofErr w:type="gramStart"/>
      <w:r>
        <w:t>ремонт</w:t>
      </w:r>
      <w:proofErr w:type="gramEnd"/>
      <w:r>
        <w:t xml:space="preserve"> и реконструкция первой части здания, 110 коек учреждения заселены проживающими. В здании бывшего учреждения здравоохранения ГКУЗ Кемеровской области "Кемеровский областной центр крови" открыто отделение ГБУ Кемеровской области "Малиновский психоневрологический интернат" на 74 койко-места. После проведения ремонтных работ в ГБУ Кемеровской области "</w:t>
      </w:r>
      <w:proofErr w:type="spellStart"/>
      <w:r>
        <w:t>Евтинский</w:t>
      </w:r>
      <w:proofErr w:type="spellEnd"/>
      <w:r>
        <w:t xml:space="preserve"> детский дом-интернат для умственно отсталых детей" открыто 42 койко-места для умственно отсталых детей, полностью утративших способность к самообслуживанию;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в 2015 году завершен капитальный ремонт второй очереди в ГБУ Кемеровской области "Листвянский психоневрологический интернат" на 50 мест (общая коечная сеть учреждения 160 койко-мест). В целях оптимизации коечной сети и ликвидации очередности в психоневрологические интернаты ГКУ Кемеровской области "Новокузнецкий дом-интернат для престарелых и инвалидов N 1" перепрофилирован в психоневрологический интернат на 165 койко-мест;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в 2016 году завершен капитальный ремонт 2-го корпуса и дополнительно открыто 13 койко-мест в ГБУ Кемеровской области "</w:t>
      </w:r>
      <w:proofErr w:type="spellStart"/>
      <w:r>
        <w:t>Евтинский</w:t>
      </w:r>
      <w:proofErr w:type="spellEnd"/>
      <w:r>
        <w:t xml:space="preserve"> детский дом-интернат для умственно отсталых детей" (общая коечная сеть учреждения составила 55 койко-мест). Завершен капитальный ремонт отделения милосердия в Кедровском психоневрологическом интернате, дополнительно открыто 30 койко-мест.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 xml:space="preserve">Благодаря проведенным мероприятиям ликвидирована очередь в детские дома-интернаты для умственно отсталых детей. Очередности на получение социальных услуг в </w:t>
      </w:r>
      <w:proofErr w:type="spellStart"/>
      <w:r>
        <w:t>полустационарной</w:t>
      </w:r>
      <w:proofErr w:type="spellEnd"/>
      <w:r>
        <w:t xml:space="preserve"> форме социального обслуживания и в форме социального обслуживания на дому в Кемеровской области нет.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Очередь в психоневрологические интернаты сокращена с 944 человек (2013 год) до 108 человек (2016 год).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К 2018 году очередь в психоневрологические интернаты планируется полностью ликвидировать в результате строительства нового жилого корпуса на территории ГАУ Кемеровской области "</w:t>
      </w:r>
      <w:proofErr w:type="spellStart"/>
      <w:r>
        <w:t>Юргинский</w:t>
      </w:r>
      <w:proofErr w:type="spellEnd"/>
      <w:r>
        <w:t xml:space="preserve"> психоневрологический интернат" на 114 мест. Мероприятия по строительству включены в государственную </w:t>
      </w:r>
      <w:hyperlink r:id="rId12" w:history="1">
        <w:r>
          <w:rPr>
            <w:color w:val="0000FF"/>
          </w:rPr>
          <w:t>программу</w:t>
        </w:r>
      </w:hyperlink>
      <w:r>
        <w:t xml:space="preserve"> Кемеровской области "Жилищная и социальная инфраструктура Кузбасса" (начало строительства - январь 2017 года, окончание - октябрь 2017 года).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 xml:space="preserve">Организациями социального обслуживания проводится анализ и изучение возможности перевода социальных услуг, предоставление которых возможно на условиях </w:t>
      </w:r>
      <w:proofErr w:type="spellStart"/>
      <w:r>
        <w:t>аутсорсинга</w:t>
      </w:r>
      <w:proofErr w:type="spellEnd"/>
      <w:r>
        <w:t>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 xml:space="preserve">В 2014 - 2016 годах отдельные непрофильные виды деятельности учреждений были переданы в негосударственный сектор: охрана 14 учреждений передана в частные охранные </w:t>
      </w:r>
      <w:r>
        <w:lastRenderedPageBreak/>
        <w:t xml:space="preserve">предприятия, угольные котельные в 2 психоневрологических интернатах переданы в негосударственные </w:t>
      </w:r>
      <w:proofErr w:type="spellStart"/>
      <w:r>
        <w:t>ресурсоснабжающие</w:t>
      </w:r>
      <w:proofErr w:type="spellEnd"/>
      <w:r>
        <w:t xml:space="preserve"> организации.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 xml:space="preserve">Проведен анализ возможности и целесообразности передачи на </w:t>
      </w:r>
      <w:proofErr w:type="spellStart"/>
      <w:r>
        <w:t>аутсорсинг</w:t>
      </w:r>
      <w:proofErr w:type="spellEnd"/>
      <w:r>
        <w:t xml:space="preserve"> таких видов деятельности учреждений, как организация питания, услуги прачечной. Согласно заключенному договору ГБУ Кемеровской области "</w:t>
      </w:r>
      <w:proofErr w:type="spellStart"/>
      <w:r>
        <w:t>Прокопьевский</w:t>
      </w:r>
      <w:proofErr w:type="spellEnd"/>
      <w:r>
        <w:t xml:space="preserve"> психоневрологический интернат" с ООО "</w:t>
      </w:r>
      <w:proofErr w:type="spellStart"/>
      <w:r>
        <w:t>ОМС-Лечебное</w:t>
      </w:r>
      <w:proofErr w:type="spellEnd"/>
      <w:r>
        <w:t xml:space="preserve"> питание" в учреждении оказываются услуги по организации питания на основе </w:t>
      </w:r>
      <w:proofErr w:type="spellStart"/>
      <w:r>
        <w:t>аутсорсинга</w:t>
      </w:r>
      <w:proofErr w:type="spellEnd"/>
      <w:r>
        <w:t xml:space="preserve">, по договору ГКУ Кемеровской области "Березовский психоневрологический интернат" с ИП </w:t>
      </w:r>
      <w:proofErr w:type="spellStart"/>
      <w:r>
        <w:t>Эсливанов</w:t>
      </w:r>
      <w:proofErr w:type="spellEnd"/>
      <w:r>
        <w:t xml:space="preserve"> Андрей Николаевич учреждению оказываются услуги по стирке белья.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 xml:space="preserve">Вывод данных услуг на </w:t>
      </w:r>
      <w:proofErr w:type="spellStart"/>
      <w:r>
        <w:t>аутсорсинг</w:t>
      </w:r>
      <w:proofErr w:type="spellEnd"/>
      <w:r>
        <w:t xml:space="preserve"> позволяет обеспечить качество работ и оптимизировать расходы учреждений. Передача указанных видов деятельности на </w:t>
      </w:r>
      <w:proofErr w:type="spellStart"/>
      <w:r>
        <w:t>аутсорсинг</w:t>
      </w:r>
      <w:proofErr w:type="spellEnd"/>
      <w:r>
        <w:t xml:space="preserve"> в 2017 году продолжит свое развитие.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В Кемеровской области ежегодно проводится работа по укреплению материально-технической базы организаций социального обслуживания населения.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По состоянию на 1 января 2017 года зданий в аварийном и ветхом состоянии и нуждающихся в реконструкции в области нет.</w:t>
      </w:r>
    </w:p>
    <w:p w:rsidR="00DF69E5" w:rsidRDefault="00DF69E5">
      <w:pPr>
        <w:pStyle w:val="ConsPlusNormal"/>
        <w:spacing w:before="220"/>
        <w:ind w:firstLine="540"/>
        <w:jc w:val="both"/>
      </w:pPr>
      <w:proofErr w:type="gramStart"/>
      <w:r>
        <w:t xml:space="preserve">В 2012 - 2015 годах проведены работы по капитальному ремонту здания ГБУ Кемеровской области "Листвянский психоневрологический интернат" после его перепрофилирования из интерната общего типа: полностью заменены все инженерные коммуникации, отремонтирована кровля, заменены оконные блоки, утеплен и обшит </w:t>
      </w:r>
      <w:proofErr w:type="spellStart"/>
      <w:r>
        <w:t>сайдингом</w:t>
      </w:r>
      <w:proofErr w:type="spellEnd"/>
      <w:r>
        <w:t xml:space="preserve"> фасад здания, установлены пожарная сигнализация и видеонаблюдение, проведены общестроительные работы по ремонту комнат проживающих.</w:t>
      </w:r>
      <w:proofErr w:type="gramEnd"/>
      <w:r>
        <w:t xml:space="preserve"> Пищеблок и банно-прачечный комплекс </w:t>
      </w:r>
      <w:proofErr w:type="gramStart"/>
      <w:r>
        <w:t>оснащены</w:t>
      </w:r>
      <w:proofErr w:type="gramEnd"/>
      <w:r>
        <w:t xml:space="preserve"> новым современным технологическим оборудованием. В результате увеличилась коечная сеть учреждения со 110 до 160, дополнительно создано 25 рабочих мест. </w:t>
      </w:r>
      <w:proofErr w:type="gramStart"/>
      <w:r>
        <w:t xml:space="preserve">На реконструкцию учреждения за 4 года направлено более 48,0 млн. рублей, в том числе - 17,4 млн. рублей из средств Пенсионного фонда Российской Федерации, 8,1 млн. рублей - средства федерального бюджета на реализацию комплексной региональной целевой </w:t>
      </w:r>
      <w:hyperlink r:id="rId13" w:history="1">
        <w:r>
          <w:rPr>
            <w:color w:val="0000FF"/>
          </w:rPr>
          <w:t>программы</w:t>
        </w:r>
      </w:hyperlink>
      <w:r>
        <w:t xml:space="preserve"> "Энергосбережение и повышение энергетической эффективности экономики Кемеровской области на 2010 - 2012 годы и на перспективу до 2020 года", 22,5 млн. рублей выделено из областного бюджета.</w:t>
      </w:r>
      <w:proofErr w:type="gramEnd"/>
    </w:p>
    <w:p w:rsidR="00DF69E5" w:rsidRDefault="00DF69E5">
      <w:pPr>
        <w:pStyle w:val="ConsPlusNormal"/>
        <w:spacing w:before="220"/>
        <w:ind w:firstLine="540"/>
        <w:jc w:val="both"/>
      </w:pPr>
      <w:r>
        <w:t>Кроме того, за счет средств областного бюджета, средств, полученных от предпринимательской и иной приносящей доход деятельности, а также за счет привлечения средств из Федерального бюджета и Пенсионного фонда Российской Федерации проводятся работы по капитальному и текущему ремонту зданий организаций социального обслуживания. За период с 2013 по 2016 год ремонтные работы проведены в 111 организациях социального обслуживания на общую сумму 280,3 млн. рублей.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В рамках реализации социальной программы "Пенсионеры Кузбасса" (далее - программа) за 2013 - 2016 годы на укрепление материально-технической базы организаций социального обслуживания Кемеровской области направлено 146 754,9 тыс. рублей, из них средства Пенсионного фонда Российской Федерации - 74 843,1 тыс. рублей, средства областного бюджета - 71 911,8 тыс. рублей.</w:t>
      </w:r>
    </w:p>
    <w:p w:rsidR="00DF69E5" w:rsidRDefault="00DF69E5">
      <w:pPr>
        <w:pStyle w:val="ConsPlusNormal"/>
        <w:spacing w:before="220"/>
        <w:ind w:firstLine="540"/>
        <w:jc w:val="both"/>
      </w:pPr>
      <w:proofErr w:type="gramStart"/>
      <w:r>
        <w:t>В 2013 году отремонтированы банно-прачечный комплекс и жилые корпуса N 2 и 3 в ГБУ Кемеровской области "Благовещенский специальный дом-интернат для престарелых и инвалидов", продолжен ремонт жилого корпуса в ГБУ Кемеровской области "Листвянский психоневрологический интернат", жилых корпусов N 1 и 1а ГБУ Кемеровской области "</w:t>
      </w:r>
      <w:proofErr w:type="spellStart"/>
      <w:r>
        <w:t>Инской</w:t>
      </w:r>
      <w:proofErr w:type="spellEnd"/>
      <w:r>
        <w:t xml:space="preserve"> психоневрологический интернат" на общую сумму 49 494,3 тыс. рублей (в том числе 25 307,0 тыс</w:t>
      </w:r>
      <w:proofErr w:type="gramEnd"/>
      <w:r>
        <w:t>. рублей - средства областного бюджета, 24 187,3 тыс. рублей - средства Пенсионного фонда Российской Федерации).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lastRenderedPageBreak/>
        <w:t>В 2014 году общий объем исполнения программы составил 51 402,3 тыс. рублей, в том числе за счет средств областного бюджета 25 889,8 тыс. рублей, за счет средств Пенсионного фонда Российской Федерации 25 512,5 тыс. рублей. За счет сре</w:t>
      </w:r>
      <w:proofErr w:type="gramStart"/>
      <w:r>
        <w:t>дств пр</w:t>
      </w:r>
      <w:proofErr w:type="gramEnd"/>
      <w:r>
        <w:t>ограммы:</w:t>
      </w:r>
    </w:p>
    <w:p w:rsidR="00DF69E5" w:rsidRDefault="00DF69E5">
      <w:pPr>
        <w:pStyle w:val="ConsPlusNormal"/>
        <w:spacing w:before="220"/>
        <w:ind w:firstLine="540"/>
        <w:jc w:val="both"/>
      </w:pPr>
      <w:proofErr w:type="gramStart"/>
      <w:r>
        <w:t>заменено ограждение в ГБУ Кемеровской области "Анжеро-Судженский психоневрологический интернат", ГБУ Кемеровской области "</w:t>
      </w:r>
      <w:proofErr w:type="spellStart"/>
      <w:r>
        <w:t>Краснинский</w:t>
      </w:r>
      <w:proofErr w:type="spellEnd"/>
      <w:r>
        <w:t xml:space="preserve"> психоневрологический интернат", ГБУ Кемеровской области "Кедровский психоневрологический интернат" и ГБУ Кемеровской области "Листвянский психоневрологический интернат", смонтированы пожарная сигнализации в ГБУ Кемеровской области "Кедровский психоневрологический интернат", система пожаротушения в отделении милосердия ГКУ Кемеровской области "</w:t>
      </w:r>
      <w:proofErr w:type="spellStart"/>
      <w:r>
        <w:t>Журавлевский</w:t>
      </w:r>
      <w:proofErr w:type="spellEnd"/>
      <w:r>
        <w:t xml:space="preserve"> дом-интернат для престарелых и инвалидов", системы вентиляции в корпусах N 1 и N</w:t>
      </w:r>
      <w:proofErr w:type="gramEnd"/>
      <w:r>
        <w:t xml:space="preserve"> </w:t>
      </w:r>
      <w:proofErr w:type="gramStart"/>
      <w:r>
        <w:t>3 ГАУ Кемеровской области "Кемеровский дом-интернат для престарелых и инвалидов", заменены оконные блоки жилого корпуса в ГАУ Кемеровской области "Кемеровский дом-интернат для престарелых и инвалидов", жилого и лечебного корпусов в ГАУ Кемеровской области "</w:t>
      </w:r>
      <w:proofErr w:type="spellStart"/>
      <w:r>
        <w:t>Юргинский</w:t>
      </w:r>
      <w:proofErr w:type="spellEnd"/>
      <w:r>
        <w:t xml:space="preserve"> дом-интернат для престарелых и инвалидов", проведен капитальный ремонт банно-прачечного комплекса в ГБУ Кемеровской области "</w:t>
      </w:r>
      <w:proofErr w:type="spellStart"/>
      <w:r>
        <w:t>Мариинский</w:t>
      </w:r>
      <w:proofErr w:type="spellEnd"/>
      <w:r>
        <w:t xml:space="preserve"> психоневрологический интернат", ремонт душевых и санузлов в ГАУ Кемеровской области "Кемеровский</w:t>
      </w:r>
      <w:proofErr w:type="gramEnd"/>
      <w:r>
        <w:t xml:space="preserve"> </w:t>
      </w:r>
      <w:proofErr w:type="gramStart"/>
      <w:r>
        <w:t>дом-интернат для престарелых и инвалидов" и душевых в ГКУ Кемеровской области "Новокузнецкий дом-интернат для престарелых и инвалидов N 2", ремонт системы вентиляции в жилом, лечебном корпусах и столовой ГКУ Кемеровской области "</w:t>
      </w:r>
      <w:proofErr w:type="spellStart"/>
      <w:r>
        <w:t>Журавлевский</w:t>
      </w:r>
      <w:proofErr w:type="spellEnd"/>
      <w:r>
        <w:t xml:space="preserve"> дом-интернат для престарелых и инвалидов", капитальный ремонт кровли пищеблока и правого крыла кровли лечебного корпуса в ГАУ Кемеровской области "</w:t>
      </w:r>
      <w:proofErr w:type="spellStart"/>
      <w:r>
        <w:t>Юргинский</w:t>
      </w:r>
      <w:proofErr w:type="spellEnd"/>
      <w:r>
        <w:t xml:space="preserve"> дом-интернат для престарелых и инвалидов" и общестроительные работы</w:t>
      </w:r>
      <w:proofErr w:type="gramEnd"/>
      <w:r>
        <w:t xml:space="preserve"> по ремонту жилого корпуса в ГБУ Кемеровской области "Листвянский психоневрологический интернат";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11 домами-интернатами приобретено технологическое оборудование для банно-прачечных комплексов и 6 интернатами - многофункциональные кровати.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В 2015 году за счет сре</w:t>
      </w:r>
      <w:proofErr w:type="gramStart"/>
      <w:r>
        <w:t>дств пр</w:t>
      </w:r>
      <w:proofErr w:type="gramEnd"/>
      <w:r>
        <w:t>ограммы на укрепление материально-технической базы выделено 31 132,2 тыс. рублей (средства Пенсионного фонда Российской Федерации - 14 752,3 тыс. рублей, средства областного бюджета - 16 379,9 тыс. рублей):</w:t>
      </w:r>
    </w:p>
    <w:p w:rsidR="00DF69E5" w:rsidRDefault="00DF69E5">
      <w:pPr>
        <w:pStyle w:val="ConsPlusNormal"/>
        <w:spacing w:before="220"/>
        <w:ind w:firstLine="540"/>
        <w:jc w:val="both"/>
      </w:pPr>
      <w:proofErr w:type="gramStart"/>
      <w:r>
        <w:t>заменено ограждение в ГБУ Кемеровской области "</w:t>
      </w:r>
      <w:proofErr w:type="spellStart"/>
      <w:r>
        <w:t>Инской</w:t>
      </w:r>
      <w:proofErr w:type="spellEnd"/>
      <w:r>
        <w:t xml:space="preserve"> психоневрологический интернат" и ГКУ Кемеровской области "Новокузнецкий психоневрологический интернат", проведены монтаж пожарной сигнализации во второй части жилого корпуса ГБУ Кемеровской области "Листвянский психоневрологический интернат", монтаж автоматической пожарной сигнализации на первом и втором этажах главного корпуса ГБУ Кемеровской области "</w:t>
      </w:r>
      <w:proofErr w:type="spellStart"/>
      <w:r>
        <w:t>Тайгинский</w:t>
      </w:r>
      <w:proofErr w:type="spellEnd"/>
      <w:r>
        <w:t xml:space="preserve"> психоневрологический интернат", монтаж системы видеонаблюдения в ГАУ Кемеровской области "</w:t>
      </w:r>
      <w:proofErr w:type="spellStart"/>
      <w:r>
        <w:t>Юргинский</w:t>
      </w:r>
      <w:proofErr w:type="spellEnd"/>
      <w:r>
        <w:t xml:space="preserve"> дом-интернат для престарелых и</w:t>
      </w:r>
      <w:proofErr w:type="gramEnd"/>
      <w:r>
        <w:t xml:space="preserve"> </w:t>
      </w:r>
      <w:proofErr w:type="gramStart"/>
      <w:r>
        <w:t>инвалидов", капитальный ремонт системы электроснабжения корпуса 1а и перехода в ГБУ Кемеровской области "</w:t>
      </w:r>
      <w:proofErr w:type="spellStart"/>
      <w:r>
        <w:t>Инской</w:t>
      </w:r>
      <w:proofErr w:type="spellEnd"/>
      <w:r>
        <w:t xml:space="preserve"> психоневрологический интернат", пищеблока в ГАУ Кемеровской области "</w:t>
      </w:r>
      <w:proofErr w:type="spellStart"/>
      <w:r>
        <w:t>Юргинский</w:t>
      </w:r>
      <w:proofErr w:type="spellEnd"/>
      <w:r>
        <w:t xml:space="preserve"> психоневрологический интернат", помещений санузлов и </w:t>
      </w:r>
      <w:proofErr w:type="spellStart"/>
      <w:r>
        <w:t>помывочной</w:t>
      </w:r>
      <w:proofErr w:type="spellEnd"/>
      <w:r>
        <w:t xml:space="preserve"> корпуса N 7 в ГБУ Кемеровской области "Анжеро-Судженский психоневрологический интернат", завершен капитальный ремонт второй части жилого корпуса в ГБУ Кемеровской области "Листвянский психоневрологический интернат";</w:t>
      </w:r>
      <w:proofErr w:type="gramEnd"/>
    </w:p>
    <w:p w:rsidR="00DF69E5" w:rsidRDefault="00DF69E5">
      <w:pPr>
        <w:pStyle w:val="ConsPlusNormal"/>
        <w:spacing w:before="220"/>
        <w:ind w:firstLine="540"/>
        <w:jc w:val="both"/>
      </w:pPr>
      <w:proofErr w:type="gramStart"/>
      <w:r>
        <w:t>приобретены мебель, оборудование для банно-прачечного комплекса и дизель-генераторная установка в ГБУ Кемеровской области "Листвянский психоневрологический интернат", технологическое оборудование и предметы длительного пользования для банно-прачечных комплексов ГБУ Кемеровской области "Междуреченский дом-интернат для престарелых и инвалидов", ГАУ Кемеровской области "</w:t>
      </w:r>
      <w:proofErr w:type="spellStart"/>
      <w:r>
        <w:t>Юргинский</w:t>
      </w:r>
      <w:proofErr w:type="spellEnd"/>
      <w:r>
        <w:t xml:space="preserve"> дом-интернат для престарелых и инвалидов", ГБУ Кемеровской области "Малиновский психоневрологический интернат";</w:t>
      </w:r>
      <w:proofErr w:type="gramEnd"/>
      <w:r>
        <w:t xml:space="preserve"> для пищеблоков ГБУ Кемеровской области "Малиновский психоневрологический интернат" и ГКУ Кемеровской области "Новокузнецкий дом-интернат для престарелых и инвалидов N 2".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 xml:space="preserve">В 2016 году на реализацию программы направлено 14 726,1 тыс. рублей (средства </w:t>
      </w:r>
      <w:r>
        <w:lastRenderedPageBreak/>
        <w:t>Пенсионного фонда Российской Федерации - 10 391,0 тыс. рублей, средства областного бюджета - 4 335,1 тыс. рублей):</w:t>
      </w:r>
    </w:p>
    <w:p w:rsidR="00DF69E5" w:rsidRDefault="00DF69E5">
      <w:pPr>
        <w:pStyle w:val="ConsPlusNormal"/>
        <w:spacing w:before="220"/>
        <w:ind w:firstLine="540"/>
        <w:jc w:val="both"/>
      </w:pPr>
      <w:proofErr w:type="gramStart"/>
      <w:r>
        <w:t>проведен капитальный ремонт кровли жилых корпусов в ГБУ Кемеровской области "Междуреченский дом-интернат для престарелых и инвалидов" и ГКУ Кемеровской области "Новокузнецкий дом-интернат для престарелых и инвалидов N 2" (корпус N 2), ремонт отделения милосердия в ГБУ Кемеровской области "Кедровский психоневрологический интернат", ремонт системы горячего и холодного водоснабжения жилого корпуса в ГАУ Кемеровской области "</w:t>
      </w:r>
      <w:proofErr w:type="spellStart"/>
      <w:r>
        <w:t>Юргинский</w:t>
      </w:r>
      <w:proofErr w:type="spellEnd"/>
      <w:r>
        <w:t xml:space="preserve"> дом-интернат для престарелых и инвалидов";</w:t>
      </w:r>
      <w:proofErr w:type="gramEnd"/>
    </w:p>
    <w:p w:rsidR="00DF69E5" w:rsidRDefault="00DF69E5">
      <w:pPr>
        <w:pStyle w:val="ConsPlusNormal"/>
        <w:spacing w:before="220"/>
        <w:ind w:firstLine="540"/>
        <w:jc w:val="both"/>
      </w:pPr>
      <w:proofErr w:type="gramStart"/>
      <w:r>
        <w:t>приобретены мебель, сантехника и автомобиль мобильной социальной помощи для ГКУ Кемеровской области "</w:t>
      </w:r>
      <w:proofErr w:type="spellStart"/>
      <w:r>
        <w:t>Журавлевский</w:t>
      </w:r>
      <w:proofErr w:type="spellEnd"/>
      <w:r>
        <w:t xml:space="preserve"> дом-интернат для престарелых и инвалидов", оборудование для пищеблоков ГБУ Кемеровской области "</w:t>
      </w:r>
      <w:proofErr w:type="spellStart"/>
      <w:r>
        <w:t>Тайгинский</w:t>
      </w:r>
      <w:proofErr w:type="spellEnd"/>
      <w:r>
        <w:t xml:space="preserve"> психоневрологический интернат", ГБУ Кемеровской области "Кедровский психоневрологический интернат", ГБУ Кемеровской области "Междуреченский дом-интернат для престарелых и инвалидов", ГАУ Кемеровской области "</w:t>
      </w:r>
      <w:proofErr w:type="spellStart"/>
      <w:r>
        <w:t>Юргинский</w:t>
      </w:r>
      <w:proofErr w:type="spellEnd"/>
      <w:r>
        <w:t xml:space="preserve"> дом-интернат для престарелых и инвалидов", ГАУ Кемеровской области "Кемеровский дом-интернат для престарелых и инвалидов</w:t>
      </w:r>
      <w:proofErr w:type="gramEnd"/>
      <w:r>
        <w:t>", ГБУ Кемеровской области "</w:t>
      </w:r>
      <w:proofErr w:type="spellStart"/>
      <w:r>
        <w:t>Инской</w:t>
      </w:r>
      <w:proofErr w:type="spellEnd"/>
      <w:r>
        <w:t xml:space="preserve"> психоневрологический интернат", технологическое оборудование и предметы длительного пользования для банно-прачечных комплексов ГАУ Кемеровской области "</w:t>
      </w:r>
      <w:proofErr w:type="spellStart"/>
      <w:r>
        <w:t>Юргинский</w:t>
      </w:r>
      <w:proofErr w:type="spellEnd"/>
      <w:r>
        <w:t xml:space="preserve"> дом-интернат для престарелых и инвалидов" и ГАУ Кемеровской области "Кемеровский дом-интернат для престарелых и инвалидов".</w:t>
      </w:r>
    </w:p>
    <w:p w:rsidR="00DF69E5" w:rsidRDefault="00DF69E5">
      <w:pPr>
        <w:pStyle w:val="ConsPlusNormal"/>
        <w:spacing w:before="220"/>
        <w:ind w:firstLine="540"/>
        <w:jc w:val="both"/>
      </w:pPr>
      <w:proofErr w:type="gramStart"/>
      <w:r>
        <w:t xml:space="preserve">В рамках реализации комплексной </w:t>
      </w:r>
      <w:hyperlink r:id="rId14" w:history="1">
        <w:r>
          <w:rPr>
            <w:color w:val="0000FF"/>
          </w:rPr>
          <w:t>программы</w:t>
        </w:r>
      </w:hyperlink>
      <w:r>
        <w:t xml:space="preserve"> "Доступная среда в Кемеровской области", в которую включены мероприятия по формированию доступной среды в различных сферах жизнедеятельности инвалидов, с 2014 года в сфере социального обслуживания населения проводится работа по обеспечению беспрепятственного доступа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 к приоритетным объектам и услугам в сфере социальной защиты.</w:t>
      </w:r>
      <w:proofErr w:type="gramEnd"/>
    </w:p>
    <w:p w:rsidR="00DF69E5" w:rsidRDefault="00DF69E5">
      <w:pPr>
        <w:pStyle w:val="ConsPlusNormal"/>
        <w:spacing w:before="220"/>
        <w:ind w:firstLine="540"/>
        <w:jc w:val="both"/>
      </w:pPr>
      <w:proofErr w:type="gramStart"/>
      <w:r>
        <w:t>В 2014 году за счет средств программы в ГБУ Кемеровской области "Анжеро-Судженский дом-интернат для престарелых и инвалидов" выполнены работы на сумму 2200 тыс. рублей по строительству эвакуационного пандуса со второго этажа и проведен капитальный ремонт спортивного зала под игровые комнаты на сумму 1954,9 тыс. рублей в ГБУ Кемеровской области "Ленинградский детский дом-интернат для умственно отсталых детей".</w:t>
      </w:r>
      <w:proofErr w:type="gramEnd"/>
    </w:p>
    <w:p w:rsidR="00DF69E5" w:rsidRDefault="00DF69E5">
      <w:pPr>
        <w:pStyle w:val="ConsPlusNormal"/>
        <w:spacing w:before="220"/>
        <w:ind w:firstLine="540"/>
        <w:jc w:val="both"/>
      </w:pPr>
      <w:proofErr w:type="gramStart"/>
      <w:r>
        <w:t>В 2015 году в программе участвовало 17 государственных стационарных учреждений, выделено и освоено 6,9 млн. рублей, в том числе 0,28 млн. рублей из областного бюджета и 6,62 млн. рублей из федерального бюджета (приобретено специальное оборудование для слабовидящих, 23 гидравлических подъемника, 2 гусеничных мобильных лестничных подъемника, установлены 2 пандуса).</w:t>
      </w:r>
      <w:proofErr w:type="gramEnd"/>
    </w:p>
    <w:p w:rsidR="00DF69E5" w:rsidRDefault="00DF69E5">
      <w:pPr>
        <w:pStyle w:val="ConsPlusNormal"/>
        <w:spacing w:before="220"/>
        <w:ind w:firstLine="540"/>
        <w:jc w:val="both"/>
      </w:pPr>
      <w:proofErr w:type="gramStart"/>
      <w:r>
        <w:t xml:space="preserve">В 2016 году установлены поручни и пандусы в Анжеро-Судженском, Кемеровском, Новокузнецком домах-интернатах для престарелых и инвалидов, </w:t>
      </w:r>
      <w:proofErr w:type="spellStart"/>
      <w:r>
        <w:t>Мысковском</w:t>
      </w:r>
      <w:proofErr w:type="spellEnd"/>
      <w:r>
        <w:t xml:space="preserve"> детском доме-интернате для умственно отсталых детей и Кедровском психоневрологическом интернате, заменен лифт в Новокузнецком доме-интернате для престарелых и инвалидов.</w:t>
      </w:r>
      <w:proofErr w:type="gramEnd"/>
      <w:r>
        <w:t xml:space="preserve"> На реализацию мероприятий программы направлено 4 432,7 тыс. рублей, из них 4 333,5 тыс. рублей за счет средств федерального бюджета.</w:t>
      </w:r>
    </w:p>
    <w:p w:rsidR="00DF69E5" w:rsidRDefault="00DF69E5">
      <w:pPr>
        <w:pStyle w:val="ConsPlusNormal"/>
        <w:spacing w:before="220"/>
        <w:ind w:firstLine="540"/>
        <w:jc w:val="both"/>
      </w:pPr>
      <w:proofErr w:type="gramStart"/>
      <w:r>
        <w:t xml:space="preserve">С целью обеспечения доступности предоставления социальных услуг на 2017 год предусмотрены ассигнования в размере 803,7 тыс. рублей (в том числе 215,9 тыс. рублей - областной бюджет, 587,8 тыс. рублей - федеральный бюджет) на приобретение и установку двухуровневых поручней, </w:t>
      </w:r>
      <w:proofErr w:type="spellStart"/>
      <w:r>
        <w:t>вибро-светового</w:t>
      </w:r>
      <w:proofErr w:type="spellEnd"/>
      <w:r>
        <w:t xml:space="preserve"> индикатора "Пульсар-3", </w:t>
      </w:r>
      <w:proofErr w:type="spellStart"/>
      <w:r>
        <w:t>электроподъемника</w:t>
      </w:r>
      <w:proofErr w:type="spellEnd"/>
      <w:r>
        <w:t>, информационно-тактильных знаков, информационных наклеек, информационного табло, комплекта для оборудования парковки для инвалидов в ГКУ Кемеровской области "Социально-реабилитационный центр для несовершеннолетних</w:t>
      </w:r>
      <w:proofErr w:type="gramEnd"/>
      <w:r>
        <w:t xml:space="preserve"> "Маленький принц" и на установку поручней </w:t>
      </w:r>
      <w:r>
        <w:lastRenderedPageBreak/>
        <w:t>на путях движения в ГКУ Кемеровской области "Новокузнецкий дом-интернат для престарелых и инвалидов N 2".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Все это позволило обеспечить бесперебойное функционирование систем жизнеобеспечения, создать более комфортные условия проживания престарелых и инвалидов в стационарных учреждениях, улучшить состояние материальной базы организаций социального обслуживания.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Несмотря на то, что на проведение капитального и текущего ремонта организаций социального обслуживания из различных источников финансирования выделяются значительные денежные средства, потребность в проведении ремонтных работ не снижается из-за большого количества зданий и сооружений организаций, длительного срока их эксплуатации и требует дальнейшего продолжения финансирования.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На 2017 - 2018 годы запланированы работы по строительству, капитальному и текущему ремонту зданий и помещений 9 учреждений на общую сумму 174,1 млн. рублей.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Особое внимание департаментом социальной защиты населения Кемеровской области уделяется вопросам противопожарной безопасности организаций социального обслуживания.</w:t>
      </w:r>
    </w:p>
    <w:p w:rsidR="00DF69E5" w:rsidRDefault="00DF69E5">
      <w:pPr>
        <w:pStyle w:val="ConsPlusNormal"/>
        <w:spacing w:before="220"/>
        <w:ind w:firstLine="540"/>
        <w:jc w:val="both"/>
      </w:pPr>
      <w:proofErr w:type="gramStart"/>
      <w:r>
        <w:t>По состоянию на 1 января 2017 года все организации социального обслуживания с круглосуточным пребыванием (67 организаций) оборудованы системами современной пожарной сигнализации, оповещения, видеонаблюдения, контроля и мониторинга с выводом на пульт единой диспетчерской службы МЧС (Лавина-2), обеспечены нормативным количеством первичных средств пожаротушения, которые находятся в исправном состоянии и в доступных местах.</w:t>
      </w:r>
      <w:proofErr w:type="gramEnd"/>
      <w:r>
        <w:t xml:space="preserve"> В 3 учреждениях (</w:t>
      </w:r>
      <w:proofErr w:type="spellStart"/>
      <w:r>
        <w:t>Журавлевский</w:t>
      </w:r>
      <w:proofErr w:type="spellEnd"/>
      <w:r>
        <w:t xml:space="preserve"> дом-интернат для престарелых и инвалидов, </w:t>
      </w:r>
      <w:proofErr w:type="spellStart"/>
      <w:r>
        <w:t>Сусловский</w:t>
      </w:r>
      <w:proofErr w:type="spellEnd"/>
      <w:r>
        <w:t xml:space="preserve"> дом милосердия и </w:t>
      </w:r>
      <w:proofErr w:type="spellStart"/>
      <w:r>
        <w:t>Мысковский</w:t>
      </w:r>
      <w:proofErr w:type="spellEnd"/>
      <w:r>
        <w:t xml:space="preserve"> детский дом-интернат для умственно отсталых детей) установлены современные системы </w:t>
      </w:r>
      <w:proofErr w:type="spellStart"/>
      <w:r>
        <w:t>водопожаротушения</w:t>
      </w:r>
      <w:proofErr w:type="spellEnd"/>
      <w:r>
        <w:t>. Жилые корпуса государственных стационарных учреждений, имеющие более 2 этажей, обеспечены спасательными веревочными лестницами (44 шт.), эвакуационными трапами (28 шт.), канатно-спусковыми устройствами (26 шт.). В 3 учреждениях (Анжеро-Судженский, Кемеровский и Новокузнецкий дома-интернаты для престарелых и инвалидов), где граждане с ограниченными возможностями (колясочники) проживают на вторых этажах, эвакуационные выходы со второго этажа оборудованы стационарными 2-линейными пандусами.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В целях обеспечения безопасности территории и помещения учреждений просматриваются видеокамерами.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Приказами по учреждениям назначены ответственные лица за ликвидацию аварийных ситуаций, созданы аварийно-мобильные бригады на случай чрезвычайных ситуаций, которые обеспечены необходимым оборудованием и инструментом. Уточнены схемы оповещения на случай чрезвычайных ситуаций.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 xml:space="preserve">Проводятся плановые и внеплановые противопожарные инструктажи по пожарной безопасности с проживающими гражданами и сотрудниками учреждений, занятия с личным составом аварийных бригад. Усилен </w:t>
      </w:r>
      <w:proofErr w:type="gramStart"/>
      <w:r>
        <w:t>контроль за</w:t>
      </w:r>
      <w:proofErr w:type="gramEnd"/>
      <w:r>
        <w:t xml:space="preserve"> эксплуатацией электронагревательных приборов.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В учреждениях постоянно обновляются списки курящих проживающих граждан. За данной категорией установлен особый контроль. Курение осуществляется в специально отведенных и оборудованных средствами пожаротушения местах. Недееспособные граждане выводятся сотрудниками учреждения в определенные часы по графику.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В среднем нагрузка на 1 штатную единицу младшего и среднего медперсонала, осуществляющего круглосуточное дежурство в стационарных учреждениях, составляет 18 человек.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lastRenderedPageBreak/>
        <w:t>В целях отработки действий при возникновении пожара, террористических актов и других чрезвычайных ситуаций в учреждениях ежемесячно проводятся тренировки по эвакуации проживающих граждан. В течение 2016 года проведено 229 тренировок, из них 81 с участием сотрудников подразделений МЧС.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 xml:space="preserve">Ежегодно из областного бюджета выделяется финансирование на обеспечение пожарной безопасности в учреждениях стационарного социального обслуживания. За 2013 - 2016 годы выделено и освоено 93,9 млн. рублей. Объем финансирования на обеспечение пожарной безопасности в учреждениях стационарного социального обслуживания указан в </w:t>
      </w:r>
      <w:hyperlink w:anchor="P310" w:history="1">
        <w:r>
          <w:rPr>
            <w:color w:val="0000FF"/>
          </w:rPr>
          <w:t>таблице 3</w:t>
        </w:r>
      </w:hyperlink>
      <w:r>
        <w:t>.</w:t>
      </w:r>
    </w:p>
    <w:p w:rsidR="00DF69E5" w:rsidRDefault="00DF69E5">
      <w:pPr>
        <w:pStyle w:val="ConsPlusNormal"/>
        <w:jc w:val="both"/>
      </w:pPr>
    </w:p>
    <w:p w:rsidR="00DF69E5" w:rsidRDefault="00DF69E5">
      <w:pPr>
        <w:pStyle w:val="ConsPlusNormal"/>
        <w:jc w:val="right"/>
        <w:outlineLvl w:val="2"/>
      </w:pPr>
      <w:r>
        <w:t>Таблица 3</w:t>
      </w:r>
    </w:p>
    <w:p w:rsidR="00DF69E5" w:rsidRDefault="00DF69E5">
      <w:pPr>
        <w:pStyle w:val="ConsPlusNormal"/>
        <w:jc w:val="both"/>
      </w:pPr>
    </w:p>
    <w:p w:rsidR="00DF69E5" w:rsidRDefault="00DF69E5">
      <w:pPr>
        <w:pStyle w:val="ConsPlusNormal"/>
        <w:jc w:val="center"/>
      </w:pPr>
      <w:bookmarkStart w:id="4" w:name="P310"/>
      <w:bookmarkEnd w:id="4"/>
      <w:r>
        <w:t>Расходы на обеспечение пожарной безопасности в учреждениях</w:t>
      </w:r>
    </w:p>
    <w:p w:rsidR="00DF69E5" w:rsidRDefault="00DF69E5">
      <w:pPr>
        <w:pStyle w:val="ConsPlusNormal"/>
        <w:jc w:val="center"/>
      </w:pPr>
      <w:r>
        <w:t>стационарного социального обслуживания Кемеровской области</w:t>
      </w:r>
    </w:p>
    <w:p w:rsidR="00DF69E5" w:rsidRDefault="00DF69E5">
      <w:pPr>
        <w:pStyle w:val="ConsPlusNormal"/>
        <w:jc w:val="center"/>
      </w:pPr>
      <w:r>
        <w:t>на 2013 - 2018 годы</w:t>
      </w:r>
    </w:p>
    <w:p w:rsidR="00DF69E5" w:rsidRDefault="00DF69E5">
      <w:pPr>
        <w:pStyle w:val="ConsPlusNormal"/>
        <w:jc w:val="both"/>
      </w:pPr>
    </w:p>
    <w:p w:rsidR="00DF69E5" w:rsidRDefault="00DF69E5">
      <w:pPr>
        <w:pStyle w:val="ConsPlusNormal"/>
        <w:jc w:val="right"/>
      </w:pPr>
      <w:r>
        <w:t>млн.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6"/>
        <w:gridCol w:w="1522"/>
        <w:gridCol w:w="1522"/>
        <w:gridCol w:w="1522"/>
        <w:gridCol w:w="1587"/>
        <w:gridCol w:w="1474"/>
      </w:tblGrid>
      <w:tr w:rsidR="00DF69E5">
        <w:tc>
          <w:tcPr>
            <w:tcW w:w="1416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522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522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522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58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2017 год (план)</w:t>
            </w:r>
          </w:p>
        </w:tc>
        <w:tc>
          <w:tcPr>
            <w:tcW w:w="147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2018 год (план)</w:t>
            </w:r>
          </w:p>
        </w:tc>
      </w:tr>
      <w:tr w:rsidR="00DF69E5">
        <w:tc>
          <w:tcPr>
            <w:tcW w:w="1416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29,6</w:t>
            </w:r>
          </w:p>
        </w:tc>
        <w:tc>
          <w:tcPr>
            <w:tcW w:w="1522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1522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522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58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7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20,0</w:t>
            </w:r>
          </w:p>
        </w:tc>
      </w:tr>
    </w:tbl>
    <w:p w:rsidR="00DF69E5" w:rsidRDefault="00DF69E5">
      <w:pPr>
        <w:pStyle w:val="ConsPlusNormal"/>
        <w:jc w:val="both"/>
      </w:pPr>
    </w:p>
    <w:p w:rsidR="00DF69E5" w:rsidRDefault="00DF69E5">
      <w:pPr>
        <w:pStyle w:val="ConsPlusNormal"/>
        <w:ind w:firstLine="540"/>
        <w:jc w:val="both"/>
      </w:pPr>
      <w:proofErr w:type="gramStart"/>
      <w:r>
        <w:t xml:space="preserve">В целях обеспечения комплексной безопасности в 2016 году, во исполнение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13 мая 2016 года N 410 "Об утверждении требований к антитеррористической защищенности объектов (территорий) Министерства труда и социальной защиты Российской Федерации и объектов (территорий), относящихся к сфере деятельности Министерства труда и социальной защиты Российской Федерации, и формы паспорта безопасности этих объектов (территорий)" всеми государственными стационарными</w:t>
      </w:r>
      <w:proofErr w:type="gramEnd"/>
      <w:r>
        <w:t xml:space="preserve"> учреждениями разработаны и согласованы с территориальными органами безопасности, МВД, МЧС России паспорта безопасности.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 xml:space="preserve">Каждым учреждением разработано положение о попечительском совете. По состоянию на 1 января 2016 года во всех стационарных и </w:t>
      </w:r>
      <w:proofErr w:type="spellStart"/>
      <w:r>
        <w:t>полустационарных</w:t>
      </w:r>
      <w:proofErr w:type="spellEnd"/>
      <w:r>
        <w:t xml:space="preserve"> организациях социального обслуживания созданы попечительские советы, утверждены положения о попечительских советах и составы попечительских советов.</w:t>
      </w:r>
    </w:p>
    <w:p w:rsidR="00DF69E5" w:rsidRDefault="00F15252">
      <w:pPr>
        <w:pStyle w:val="ConsPlusNormal"/>
        <w:spacing w:before="220"/>
        <w:ind w:firstLine="540"/>
        <w:jc w:val="both"/>
      </w:pPr>
      <w:hyperlink r:id="rId16" w:history="1">
        <w:r w:rsidR="00DF69E5">
          <w:rPr>
            <w:color w:val="0000FF"/>
          </w:rPr>
          <w:t>Законом</w:t>
        </w:r>
      </w:hyperlink>
      <w:r w:rsidR="00DF69E5">
        <w:t xml:space="preserve"> Кемеровской области от 18 декабря 2014 года N 121-ОЗ "Об утверждении перечня социальных услуг, предоставляемых поставщиками социальных услуг" утвержден перечень социальных услуг, предоставляемых поставщиками социальных услуг, </w:t>
      </w:r>
      <w:proofErr w:type="gramStart"/>
      <w:r w:rsidR="00DF69E5">
        <w:t>в</w:t>
      </w:r>
      <w:proofErr w:type="gramEnd"/>
      <w:r w:rsidR="00DF69E5">
        <w:t xml:space="preserve"> который входит 90 услуг.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Самыми востребованными гражданами социальными услугами во всех формах социального обслуживания являются социально-бытовые (56,22 процента) и социально-медицинские услуги (27,47 процента).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 xml:space="preserve">Динамика численности получателей социальных услуг и количества предоставленных социальных услуг представлена в </w:t>
      </w:r>
      <w:hyperlink w:anchor="P339" w:history="1">
        <w:r>
          <w:rPr>
            <w:color w:val="0000FF"/>
          </w:rPr>
          <w:t>таблице 4</w:t>
        </w:r>
      </w:hyperlink>
      <w:r>
        <w:t>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Социальное обслуживание граждан предоставляется на договорной основе в соответствии с утвержденными порядками социального обслуживания по формам социального обслуживания. При принятии решения о предоставлении гражданам конкретных социальных услуг учитывается их индивидуальная потребность в социальных услугах, состояние здоровья, способность к самообслуживанию.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 xml:space="preserve">В Кемеровской области утверждены стандарты предоставления социальных услуг по </w:t>
      </w:r>
      <w:r>
        <w:lastRenderedPageBreak/>
        <w:t>формам социального обслуживания и видам социальных услуг.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 xml:space="preserve">В соответствии с порядками социального обслуживания социальные услуги, входящие в региональный перечень социальных услуг, предоставляются гражданам пожилого возраста и инвалидам на дому, в </w:t>
      </w:r>
      <w:proofErr w:type="spellStart"/>
      <w:r>
        <w:t>полустационарных</w:t>
      </w:r>
      <w:proofErr w:type="spellEnd"/>
      <w:r>
        <w:t xml:space="preserve"> и стационарных условиях организациями социального обслуживания бесплатно, а также на условиях частичной или полной оплаты в зависимости от категорий граждан и среднедушевого дохода. Социальные услуги предоставляются бесплатно во всех формах социального обслуживании несовершеннолетним детям, лицам, пострадавшим в результате чрезвычайных ситуаций, вооруженных межнациональных (межэтнических) конфликтов, инвалидам Великой Отечественной войны, участникам Великой Отечественной войны, принимавшим участие в боевых действиях в период с 22 июня 1941 года по 9 мая 1945 года. Кроме того, гражданам, чей среднедушевой доход на дату обращения ниже предельной величины или равен предельной величине среднедушевого дохода для предоставления социальных </w:t>
      </w:r>
      <w:proofErr w:type="gramStart"/>
      <w:r>
        <w:t>услуг</w:t>
      </w:r>
      <w:proofErr w:type="gramEnd"/>
      <w:r>
        <w:t xml:space="preserve"> бесплатно, установленной </w:t>
      </w:r>
      <w:hyperlink r:id="rId17" w:history="1">
        <w:r>
          <w:rPr>
            <w:color w:val="0000FF"/>
          </w:rPr>
          <w:t>Законом</w:t>
        </w:r>
      </w:hyperlink>
      <w:r>
        <w:t xml:space="preserve"> Кемеровской области от 13 ноября 2014 года N 101-ОЗ "Об установлении размера предельной величины среднедушевого дохода для предоставления социальных услуг бесплатно", и одиноким (не состоящим в браке и не имеющим родственников, обязанных по закону содержать и оказывать необходимую помощь) ветеранам Великой Отечественной войны, проживающим в сельской местности, социальные услуги на дому оказываются бесплатно.</w:t>
      </w:r>
    </w:p>
    <w:p w:rsidR="00DF69E5" w:rsidRDefault="00DF69E5">
      <w:pPr>
        <w:pStyle w:val="ConsPlusNormal"/>
        <w:jc w:val="both"/>
      </w:pPr>
    </w:p>
    <w:p w:rsidR="00DF69E5" w:rsidRDefault="00DF69E5">
      <w:pPr>
        <w:sectPr w:rsidR="00DF69E5">
          <w:pgSz w:w="11905" w:h="16838"/>
          <w:pgMar w:top="1134" w:right="850" w:bottom="1134" w:left="1701" w:header="0" w:footer="0" w:gutter="0"/>
          <w:cols w:space="720"/>
        </w:sectPr>
      </w:pPr>
    </w:p>
    <w:p w:rsidR="00DF69E5" w:rsidRDefault="00DF69E5">
      <w:pPr>
        <w:pStyle w:val="ConsPlusNormal"/>
        <w:jc w:val="right"/>
        <w:outlineLvl w:val="2"/>
      </w:pPr>
      <w:r>
        <w:lastRenderedPageBreak/>
        <w:t>Таблица 4</w:t>
      </w:r>
    </w:p>
    <w:p w:rsidR="00DF69E5" w:rsidRDefault="00DF69E5">
      <w:pPr>
        <w:pStyle w:val="ConsPlusNormal"/>
        <w:jc w:val="both"/>
      </w:pPr>
    </w:p>
    <w:p w:rsidR="00DF69E5" w:rsidRDefault="00DF69E5">
      <w:pPr>
        <w:pStyle w:val="ConsPlusNormal"/>
        <w:jc w:val="center"/>
      </w:pPr>
      <w:bookmarkStart w:id="5" w:name="P339"/>
      <w:bookmarkEnd w:id="5"/>
      <w:r>
        <w:t>Показатели по числу получателей социальных услуг и числу</w:t>
      </w:r>
    </w:p>
    <w:p w:rsidR="00DF69E5" w:rsidRDefault="00DF69E5">
      <w:pPr>
        <w:pStyle w:val="ConsPlusNormal"/>
        <w:jc w:val="center"/>
      </w:pPr>
      <w:r>
        <w:t>социальных услуг в Кемеровской области на 2013 - 2018 годы</w:t>
      </w:r>
    </w:p>
    <w:p w:rsidR="00DF69E5" w:rsidRDefault="00DF69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917"/>
        <w:gridCol w:w="1417"/>
        <w:gridCol w:w="1077"/>
        <w:gridCol w:w="1417"/>
        <w:gridCol w:w="1134"/>
        <w:gridCol w:w="1417"/>
        <w:gridCol w:w="1247"/>
        <w:gridCol w:w="1304"/>
        <w:gridCol w:w="1191"/>
        <w:gridCol w:w="1474"/>
        <w:gridCol w:w="964"/>
        <w:gridCol w:w="1417"/>
      </w:tblGrid>
      <w:tr w:rsidR="00DF69E5">
        <w:tc>
          <w:tcPr>
            <w:tcW w:w="1474" w:type="dxa"/>
            <w:vMerge w:val="restart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Форма социального обслуживания</w:t>
            </w:r>
          </w:p>
        </w:tc>
        <w:tc>
          <w:tcPr>
            <w:tcW w:w="2334" w:type="dxa"/>
            <w:gridSpan w:val="2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2494" w:type="dxa"/>
            <w:gridSpan w:val="2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2551" w:type="dxa"/>
            <w:gridSpan w:val="2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551" w:type="dxa"/>
            <w:gridSpan w:val="2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2665" w:type="dxa"/>
            <w:gridSpan w:val="2"/>
          </w:tcPr>
          <w:p w:rsidR="00DF69E5" w:rsidRDefault="00DF69E5">
            <w:pPr>
              <w:pStyle w:val="ConsPlusNormal"/>
              <w:jc w:val="center"/>
            </w:pPr>
            <w:r>
              <w:t>2017 год (прогноз)</w:t>
            </w:r>
          </w:p>
        </w:tc>
        <w:tc>
          <w:tcPr>
            <w:tcW w:w="2381" w:type="dxa"/>
            <w:gridSpan w:val="2"/>
          </w:tcPr>
          <w:p w:rsidR="00DF69E5" w:rsidRDefault="00DF69E5">
            <w:pPr>
              <w:pStyle w:val="ConsPlusNormal"/>
              <w:jc w:val="center"/>
            </w:pPr>
            <w:r>
              <w:t>2018 год (прогноз)</w:t>
            </w:r>
          </w:p>
        </w:tc>
      </w:tr>
      <w:tr w:rsidR="00DF69E5">
        <w:tc>
          <w:tcPr>
            <w:tcW w:w="1474" w:type="dxa"/>
            <w:vMerge/>
          </w:tcPr>
          <w:p w:rsidR="00DF69E5" w:rsidRDefault="00DF69E5"/>
        </w:tc>
        <w:tc>
          <w:tcPr>
            <w:tcW w:w="91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Количество получателей</w:t>
            </w:r>
          </w:p>
        </w:tc>
        <w:tc>
          <w:tcPr>
            <w:tcW w:w="141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Количество оказанных услуг</w:t>
            </w:r>
          </w:p>
        </w:tc>
        <w:tc>
          <w:tcPr>
            <w:tcW w:w="107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Количество получателей</w:t>
            </w:r>
          </w:p>
        </w:tc>
        <w:tc>
          <w:tcPr>
            <w:tcW w:w="141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Количество оказанных услуг</w:t>
            </w:r>
          </w:p>
        </w:tc>
        <w:tc>
          <w:tcPr>
            <w:tcW w:w="113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Количество получателей</w:t>
            </w:r>
          </w:p>
        </w:tc>
        <w:tc>
          <w:tcPr>
            <w:tcW w:w="141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Количество оказанных услуг</w:t>
            </w:r>
          </w:p>
        </w:tc>
        <w:tc>
          <w:tcPr>
            <w:tcW w:w="124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Количество получателей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Количество оказанных услуг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Количество получателей</w:t>
            </w:r>
          </w:p>
        </w:tc>
        <w:tc>
          <w:tcPr>
            <w:tcW w:w="147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Количество оказанных услуг</w:t>
            </w:r>
          </w:p>
        </w:tc>
        <w:tc>
          <w:tcPr>
            <w:tcW w:w="96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Количество получателей</w:t>
            </w:r>
          </w:p>
        </w:tc>
        <w:tc>
          <w:tcPr>
            <w:tcW w:w="141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Количество оказанных услуг</w:t>
            </w:r>
          </w:p>
        </w:tc>
      </w:tr>
      <w:tr w:rsidR="00DF69E5">
        <w:tc>
          <w:tcPr>
            <w:tcW w:w="1474" w:type="dxa"/>
            <w:vAlign w:val="center"/>
          </w:tcPr>
          <w:p w:rsidR="00DF69E5" w:rsidRDefault="00DF69E5">
            <w:pPr>
              <w:pStyle w:val="ConsPlusNormal"/>
            </w:pPr>
            <w:r>
              <w:t>В стационарной форме социального обслуживания</w:t>
            </w:r>
          </w:p>
        </w:tc>
        <w:tc>
          <w:tcPr>
            <w:tcW w:w="91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5954</w:t>
            </w:r>
          </w:p>
        </w:tc>
        <w:tc>
          <w:tcPr>
            <w:tcW w:w="141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23 297 440</w:t>
            </w:r>
          </w:p>
        </w:tc>
        <w:tc>
          <w:tcPr>
            <w:tcW w:w="107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5963</w:t>
            </w:r>
          </w:p>
        </w:tc>
        <w:tc>
          <w:tcPr>
            <w:tcW w:w="141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23 315 330</w:t>
            </w:r>
          </w:p>
        </w:tc>
        <w:tc>
          <w:tcPr>
            <w:tcW w:w="113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5978</w:t>
            </w:r>
          </w:p>
        </w:tc>
        <w:tc>
          <w:tcPr>
            <w:tcW w:w="141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23 373 980</w:t>
            </w:r>
          </w:p>
        </w:tc>
        <w:tc>
          <w:tcPr>
            <w:tcW w:w="124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5980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23 382 098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6116</w:t>
            </w:r>
          </w:p>
        </w:tc>
        <w:tc>
          <w:tcPr>
            <w:tcW w:w="147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23 913 560</w:t>
            </w:r>
          </w:p>
        </w:tc>
        <w:tc>
          <w:tcPr>
            <w:tcW w:w="96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6116</w:t>
            </w:r>
          </w:p>
        </w:tc>
        <w:tc>
          <w:tcPr>
            <w:tcW w:w="141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23 913 560</w:t>
            </w:r>
          </w:p>
        </w:tc>
      </w:tr>
      <w:tr w:rsidR="00DF69E5">
        <w:tc>
          <w:tcPr>
            <w:tcW w:w="1474" w:type="dxa"/>
            <w:vAlign w:val="center"/>
          </w:tcPr>
          <w:p w:rsidR="00DF69E5" w:rsidRDefault="00DF69E5">
            <w:pPr>
              <w:pStyle w:val="ConsPlusNormal"/>
            </w:pPr>
            <w:r>
              <w:t xml:space="preserve">В </w:t>
            </w:r>
            <w:proofErr w:type="spellStart"/>
            <w:r>
              <w:t>полустационарной</w:t>
            </w:r>
            <w:proofErr w:type="spellEnd"/>
            <w:r>
              <w:t xml:space="preserve"> форме социального обслуживания</w:t>
            </w:r>
          </w:p>
        </w:tc>
        <w:tc>
          <w:tcPr>
            <w:tcW w:w="91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153 123</w:t>
            </w:r>
          </w:p>
        </w:tc>
        <w:tc>
          <w:tcPr>
            <w:tcW w:w="141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5 951 635</w:t>
            </w:r>
          </w:p>
        </w:tc>
        <w:tc>
          <w:tcPr>
            <w:tcW w:w="107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227 998</w:t>
            </w:r>
          </w:p>
        </w:tc>
        <w:tc>
          <w:tcPr>
            <w:tcW w:w="141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7 943 992</w:t>
            </w:r>
          </w:p>
        </w:tc>
        <w:tc>
          <w:tcPr>
            <w:tcW w:w="113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 xml:space="preserve">144 884 </w:t>
            </w:r>
            <w:hyperlink w:anchor="P42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1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 xml:space="preserve">3 597 081 </w:t>
            </w:r>
            <w:hyperlink w:anchor="P42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24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152 979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3 734 409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155 000</w:t>
            </w:r>
          </w:p>
        </w:tc>
        <w:tc>
          <w:tcPr>
            <w:tcW w:w="147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3 698 000</w:t>
            </w:r>
          </w:p>
        </w:tc>
        <w:tc>
          <w:tcPr>
            <w:tcW w:w="96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155 000</w:t>
            </w:r>
          </w:p>
        </w:tc>
        <w:tc>
          <w:tcPr>
            <w:tcW w:w="141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3 698 000</w:t>
            </w:r>
          </w:p>
        </w:tc>
      </w:tr>
      <w:tr w:rsidR="00DF69E5">
        <w:tc>
          <w:tcPr>
            <w:tcW w:w="1474" w:type="dxa"/>
            <w:vAlign w:val="center"/>
          </w:tcPr>
          <w:p w:rsidR="00DF69E5" w:rsidRDefault="00DF69E5">
            <w:pPr>
              <w:pStyle w:val="ConsPlusNormal"/>
            </w:pPr>
            <w:r>
              <w:t>В форме социального обслуживания на дому</w:t>
            </w:r>
          </w:p>
        </w:tc>
        <w:tc>
          <w:tcPr>
            <w:tcW w:w="91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37 906</w:t>
            </w:r>
          </w:p>
        </w:tc>
        <w:tc>
          <w:tcPr>
            <w:tcW w:w="141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17 280 536</w:t>
            </w:r>
          </w:p>
        </w:tc>
        <w:tc>
          <w:tcPr>
            <w:tcW w:w="107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40 597</w:t>
            </w:r>
          </w:p>
        </w:tc>
        <w:tc>
          <w:tcPr>
            <w:tcW w:w="141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20 044 284</w:t>
            </w:r>
          </w:p>
        </w:tc>
        <w:tc>
          <w:tcPr>
            <w:tcW w:w="113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45 283</w:t>
            </w:r>
          </w:p>
        </w:tc>
        <w:tc>
          <w:tcPr>
            <w:tcW w:w="141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23 491 927</w:t>
            </w:r>
          </w:p>
        </w:tc>
        <w:tc>
          <w:tcPr>
            <w:tcW w:w="124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45 332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23 738 057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46 570</w:t>
            </w:r>
          </w:p>
        </w:tc>
        <w:tc>
          <w:tcPr>
            <w:tcW w:w="147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24 386 000</w:t>
            </w:r>
          </w:p>
        </w:tc>
        <w:tc>
          <w:tcPr>
            <w:tcW w:w="96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47 752</w:t>
            </w:r>
          </w:p>
        </w:tc>
        <w:tc>
          <w:tcPr>
            <w:tcW w:w="141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 xml:space="preserve">25 000 </w:t>
            </w:r>
            <w:proofErr w:type="spellStart"/>
            <w:r>
              <w:t>000</w:t>
            </w:r>
            <w:proofErr w:type="spellEnd"/>
          </w:p>
        </w:tc>
      </w:tr>
      <w:tr w:rsidR="00DF69E5">
        <w:tc>
          <w:tcPr>
            <w:tcW w:w="1474" w:type="dxa"/>
            <w:vAlign w:val="center"/>
          </w:tcPr>
          <w:p w:rsidR="00DF69E5" w:rsidRDefault="00DF69E5">
            <w:pPr>
              <w:pStyle w:val="ConsPlusNormal"/>
            </w:pPr>
            <w:r>
              <w:t>Срочные социальные услуги</w:t>
            </w:r>
          </w:p>
        </w:tc>
        <w:tc>
          <w:tcPr>
            <w:tcW w:w="91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557 020</w:t>
            </w:r>
          </w:p>
        </w:tc>
        <w:tc>
          <w:tcPr>
            <w:tcW w:w="141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1 009 046</w:t>
            </w:r>
          </w:p>
        </w:tc>
        <w:tc>
          <w:tcPr>
            <w:tcW w:w="107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586 714</w:t>
            </w:r>
          </w:p>
        </w:tc>
        <w:tc>
          <w:tcPr>
            <w:tcW w:w="141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1 055 604</w:t>
            </w:r>
          </w:p>
        </w:tc>
        <w:tc>
          <w:tcPr>
            <w:tcW w:w="113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 xml:space="preserve">364 121 </w:t>
            </w:r>
            <w:hyperlink w:anchor="P43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 xml:space="preserve">737 383 </w:t>
            </w:r>
            <w:hyperlink w:anchor="P43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4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387 055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737 397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390 000</w:t>
            </w:r>
          </w:p>
        </w:tc>
        <w:tc>
          <w:tcPr>
            <w:tcW w:w="147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760 000</w:t>
            </w:r>
          </w:p>
        </w:tc>
        <w:tc>
          <w:tcPr>
            <w:tcW w:w="96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390 000</w:t>
            </w:r>
          </w:p>
        </w:tc>
        <w:tc>
          <w:tcPr>
            <w:tcW w:w="141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760 000</w:t>
            </w:r>
          </w:p>
        </w:tc>
      </w:tr>
      <w:tr w:rsidR="00DF69E5">
        <w:tc>
          <w:tcPr>
            <w:tcW w:w="1474" w:type="dxa"/>
            <w:vAlign w:val="center"/>
          </w:tcPr>
          <w:p w:rsidR="00DF69E5" w:rsidRDefault="00DF69E5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917" w:type="dxa"/>
            <w:vAlign w:val="bottom"/>
          </w:tcPr>
          <w:p w:rsidR="00DF69E5" w:rsidRDefault="00DF69E5">
            <w:pPr>
              <w:pStyle w:val="ConsPlusNormal"/>
              <w:jc w:val="center"/>
            </w:pPr>
            <w:r>
              <w:t>754 003</w:t>
            </w:r>
          </w:p>
        </w:tc>
        <w:tc>
          <w:tcPr>
            <w:tcW w:w="1417" w:type="dxa"/>
            <w:vAlign w:val="bottom"/>
          </w:tcPr>
          <w:p w:rsidR="00DF69E5" w:rsidRDefault="00DF69E5">
            <w:pPr>
              <w:pStyle w:val="ConsPlusNormal"/>
              <w:jc w:val="center"/>
            </w:pPr>
            <w:r>
              <w:t>47 538 657</w:t>
            </w:r>
          </w:p>
        </w:tc>
        <w:tc>
          <w:tcPr>
            <w:tcW w:w="1077" w:type="dxa"/>
            <w:vAlign w:val="bottom"/>
          </w:tcPr>
          <w:p w:rsidR="00DF69E5" w:rsidRDefault="00DF69E5">
            <w:pPr>
              <w:pStyle w:val="ConsPlusNormal"/>
              <w:jc w:val="center"/>
            </w:pPr>
            <w:r>
              <w:t>861272</w:t>
            </w:r>
          </w:p>
        </w:tc>
        <w:tc>
          <w:tcPr>
            <w:tcW w:w="1417" w:type="dxa"/>
            <w:vAlign w:val="bottom"/>
          </w:tcPr>
          <w:p w:rsidR="00DF69E5" w:rsidRDefault="00DF69E5">
            <w:pPr>
              <w:pStyle w:val="ConsPlusNormal"/>
              <w:jc w:val="center"/>
            </w:pPr>
            <w:r>
              <w:t>52 359 210</w:t>
            </w:r>
          </w:p>
        </w:tc>
        <w:tc>
          <w:tcPr>
            <w:tcW w:w="1134" w:type="dxa"/>
            <w:vAlign w:val="bottom"/>
          </w:tcPr>
          <w:p w:rsidR="00DF69E5" w:rsidRDefault="00DF69E5">
            <w:pPr>
              <w:pStyle w:val="ConsPlusNormal"/>
              <w:jc w:val="center"/>
            </w:pPr>
            <w:r>
              <w:t xml:space="preserve">560 266 </w:t>
            </w:r>
            <w:hyperlink w:anchor="P432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417" w:type="dxa"/>
            <w:vAlign w:val="bottom"/>
          </w:tcPr>
          <w:p w:rsidR="00DF69E5" w:rsidRDefault="00DF69E5">
            <w:pPr>
              <w:pStyle w:val="ConsPlusNormal"/>
              <w:jc w:val="center"/>
            </w:pPr>
            <w:r>
              <w:t xml:space="preserve">51 200 371 </w:t>
            </w:r>
            <w:hyperlink w:anchor="P433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47" w:type="dxa"/>
            <w:vAlign w:val="bottom"/>
          </w:tcPr>
          <w:p w:rsidR="00DF69E5" w:rsidRDefault="00DF69E5">
            <w:pPr>
              <w:pStyle w:val="ConsPlusNormal"/>
              <w:jc w:val="center"/>
            </w:pPr>
            <w:r>
              <w:t>591346</w:t>
            </w:r>
          </w:p>
        </w:tc>
        <w:tc>
          <w:tcPr>
            <w:tcW w:w="1304" w:type="dxa"/>
            <w:vAlign w:val="bottom"/>
          </w:tcPr>
          <w:p w:rsidR="00DF69E5" w:rsidRDefault="00DF69E5">
            <w:pPr>
              <w:pStyle w:val="ConsPlusNormal"/>
              <w:jc w:val="center"/>
            </w:pPr>
            <w:r>
              <w:t>51 591 961</w:t>
            </w:r>
          </w:p>
        </w:tc>
        <w:tc>
          <w:tcPr>
            <w:tcW w:w="1191" w:type="dxa"/>
            <w:vAlign w:val="bottom"/>
          </w:tcPr>
          <w:p w:rsidR="00DF69E5" w:rsidRDefault="00DF69E5">
            <w:pPr>
              <w:pStyle w:val="ConsPlusNormal"/>
              <w:jc w:val="center"/>
            </w:pPr>
            <w:r>
              <w:t>597686</w:t>
            </w:r>
          </w:p>
        </w:tc>
        <w:tc>
          <w:tcPr>
            <w:tcW w:w="1474" w:type="dxa"/>
            <w:vAlign w:val="bottom"/>
          </w:tcPr>
          <w:p w:rsidR="00DF69E5" w:rsidRDefault="00DF69E5">
            <w:pPr>
              <w:pStyle w:val="ConsPlusNormal"/>
              <w:jc w:val="center"/>
            </w:pPr>
            <w:r>
              <w:t>52 757 560</w:t>
            </w:r>
          </w:p>
        </w:tc>
        <w:tc>
          <w:tcPr>
            <w:tcW w:w="964" w:type="dxa"/>
            <w:vAlign w:val="bottom"/>
          </w:tcPr>
          <w:p w:rsidR="00DF69E5" w:rsidRDefault="00DF69E5">
            <w:pPr>
              <w:pStyle w:val="ConsPlusNormal"/>
              <w:jc w:val="center"/>
            </w:pPr>
            <w:r>
              <w:t>598868</w:t>
            </w:r>
          </w:p>
        </w:tc>
        <w:tc>
          <w:tcPr>
            <w:tcW w:w="1417" w:type="dxa"/>
            <w:vAlign w:val="bottom"/>
          </w:tcPr>
          <w:p w:rsidR="00DF69E5" w:rsidRDefault="00DF69E5">
            <w:pPr>
              <w:pStyle w:val="ConsPlusNormal"/>
              <w:jc w:val="center"/>
            </w:pPr>
            <w:r>
              <w:t>53 371 560</w:t>
            </w:r>
          </w:p>
        </w:tc>
      </w:tr>
    </w:tbl>
    <w:p w:rsidR="00DF69E5" w:rsidRDefault="00DF69E5">
      <w:pPr>
        <w:sectPr w:rsidR="00DF69E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F69E5" w:rsidRDefault="00DF69E5">
      <w:pPr>
        <w:pStyle w:val="ConsPlusNormal"/>
        <w:jc w:val="both"/>
      </w:pPr>
    </w:p>
    <w:p w:rsidR="00DF69E5" w:rsidRDefault="00DF69E5">
      <w:pPr>
        <w:pStyle w:val="ConsPlusNormal"/>
        <w:ind w:firstLine="540"/>
        <w:jc w:val="both"/>
      </w:pPr>
      <w:r>
        <w:t>--------------------------------</w:t>
      </w:r>
    </w:p>
    <w:p w:rsidR="00DF69E5" w:rsidRDefault="00DF69E5">
      <w:pPr>
        <w:pStyle w:val="ConsPlusNormal"/>
        <w:spacing w:before="220"/>
        <w:ind w:firstLine="540"/>
        <w:jc w:val="both"/>
      </w:pPr>
      <w:bookmarkStart w:id="6" w:name="P428"/>
      <w:bookmarkEnd w:id="6"/>
      <w:r>
        <w:t xml:space="preserve">&lt;1&gt; Уменьшение количества получателей услуг в </w:t>
      </w:r>
      <w:proofErr w:type="spellStart"/>
      <w:r>
        <w:t>полустационарной</w:t>
      </w:r>
      <w:proofErr w:type="spellEnd"/>
      <w:r>
        <w:t xml:space="preserve"> форме связано с изменением порядка расчета численности получателей услуг (до 2015 года получатель социальной услуги в течение отчетного периода неоднократно учитывался при расчете общего количества граждан, получивших услугу) и внедрением в рамках регионального программного комплекса WP регистра получателей социальных услуг. Кроме того, стабильно снижается количество семей, находящихся в социально опасном положении (получателей услуг в специализированных учреждениях для несовершеннолетних, нуждающихся в социальной реабилитации), и граждан, освободившихся из мест лишения свободы (получателей социальных услуг для лиц БОМЖ).</w:t>
      </w:r>
    </w:p>
    <w:p w:rsidR="00DF69E5" w:rsidRDefault="00DF69E5">
      <w:pPr>
        <w:pStyle w:val="ConsPlusNormal"/>
        <w:spacing w:before="220"/>
        <w:ind w:firstLine="540"/>
        <w:jc w:val="both"/>
      </w:pPr>
      <w:bookmarkStart w:id="7" w:name="P429"/>
      <w:bookmarkEnd w:id="7"/>
      <w:r>
        <w:t xml:space="preserve">&lt;2&gt; Уменьшение количества социальных услуг в </w:t>
      </w:r>
      <w:proofErr w:type="spellStart"/>
      <w:r>
        <w:t>полустационарной</w:t>
      </w:r>
      <w:proofErr w:type="spellEnd"/>
      <w:r>
        <w:t xml:space="preserve"> форме связано с тем, что с 2015 года перестали учитывать консультативные услуги, предоставленные гражданам специалистами МФЦ, ПФ, центра занятости, ФСС в рамках работы межведомственных консультативных пунктов в организациях социального обслуживания; изменился порядок предоставления благотворительного топлива, т.е. гражданам, которым полагаются компенсационные выплаты за топливо в рамках федерального и (или) регионального законодательства, благотворительное топливо не предоставляется; созданы наблюдательные комиссии или советы для решения вопросов трудоустройства, предоставления жилья, содействия в предоставлении медицинских услуг социально не обустроенным освободившимся из мест лишения свободы гражданам. Ранее данные услуги включались в общее количество предоставленных услуг учреждениями социального обслуживания.</w:t>
      </w:r>
    </w:p>
    <w:p w:rsidR="00DF69E5" w:rsidRDefault="00DF69E5">
      <w:pPr>
        <w:pStyle w:val="ConsPlusNormal"/>
        <w:spacing w:before="220"/>
        <w:ind w:firstLine="540"/>
        <w:jc w:val="both"/>
      </w:pPr>
      <w:bookmarkStart w:id="8" w:name="P430"/>
      <w:bookmarkEnd w:id="8"/>
      <w:r>
        <w:t>&lt;3&gt; Уменьшение количества получателей срочных услуг связано с изменением порядка расчета численности получателей услуг (до 2015 года получатель социальной услуги в течение отчетного периода неоднократно учитывался при расчете общего количества граждан, получивших услугу) и внедрением в рамках регионального программного комплекса WP регистра получателей социальных услуг.</w:t>
      </w:r>
    </w:p>
    <w:p w:rsidR="00DF69E5" w:rsidRDefault="00DF69E5">
      <w:pPr>
        <w:pStyle w:val="ConsPlusNormal"/>
        <w:spacing w:before="220"/>
        <w:ind w:firstLine="540"/>
        <w:jc w:val="both"/>
      </w:pPr>
      <w:bookmarkStart w:id="9" w:name="P431"/>
      <w:bookmarkEnd w:id="9"/>
      <w:proofErr w:type="gramStart"/>
      <w:r>
        <w:t>&lt;4&gt; Уменьшение количества срочных социальных услуг связано с тем, что с 2015 года с целью профилактики обстоятельств нуждаемости в получении услуг в области проводится следующая работа: в учреждениях социального обслуживания населения Кемеровской области открыты дополнительно пункты взаимопомощи, обмена и проката по обеспечению одеждой и предметами первой необходимости семей с детьми, инвалидов, пенсионеров и др. категорий граждан;</w:t>
      </w:r>
      <w:proofErr w:type="gramEnd"/>
      <w:r>
        <w:t xml:space="preserve"> </w:t>
      </w:r>
      <w:proofErr w:type="gramStart"/>
      <w:r>
        <w:t xml:space="preserve">организована работа областного мобильного гуманитарного автопоезда, который доставляет помощь в натуральном виде гражданам в отдаленные населенные пункты области, проводятся областные благотворительные акции (многодетным семьям, имеющим дачные или приусадебные участки, доставляется по 100 кг семенного картофеля, вручают овец, неполным семьям и семьям с детьми предоставляются куры-несушки и корма для них, овощные наборы вручаются </w:t>
      </w:r>
      <w:proofErr w:type="spellStart"/>
      <w:r>
        <w:t>маломобильным</w:t>
      </w:r>
      <w:proofErr w:type="spellEnd"/>
      <w:r>
        <w:t xml:space="preserve"> гражданам, семьям ветеранов боевых действий).</w:t>
      </w:r>
      <w:proofErr w:type="gramEnd"/>
    </w:p>
    <w:p w:rsidR="00DF69E5" w:rsidRDefault="00DF69E5">
      <w:pPr>
        <w:pStyle w:val="ConsPlusNormal"/>
        <w:spacing w:before="220"/>
        <w:ind w:firstLine="540"/>
        <w:jc w:val="both"/>
      </w:pPr>
      <w:bookmarkStart w:id="10" w:name="P432"/>
      <w:bookmarkEnd w:id="10"/>
      <w:r>
        <w:t>&lt;5&gt; Уменьшение количества получателей услуг связано с изменением порядка расчета численности получателей услуг (до 2015 года получатель социальной услуги в течение отчетного периода неоднократно учитывался при расчете общего количества граждан, получивших услугу) и внедрением в рамках регионального программного комплекса WP регистра получателей социальных услуг.</w:t>
      </w:r>
    </w:p>
    <w:p w:rsidR="00DF69E5" w:rsidRDefault="00DF69E5">
      <w:pPr>
        <w:pStyle w:val="ConsPlusNormal"/>
        <w:spacing w:before="220"/>
        <w:ind w:firstLine="540"/>
        <w:jc w:val="both"/>
      </w:pPr>
      <w:bookmarkStart w:id="11" w:name="P433"/>
      <w:bookmarkEnd w:id="11"/>
      <w:r>
        <w:t>&lt;6&gt; Уменьшение количества социальных услуг связано с тем, что перестали учитывать консультативные услуги, изменен порядок предоставления благотворительного топлива и отдельные услуги, предоставляемые ранее, заменены на меры социальной поддержки.</w:t>
      </w:r>
    </w:p>
    <w:p w:rsidR="00DF69E5" w:rsidRDefault="00DF69E5">
      <w:pPr>
        <w:pStyle w:val="ConsPlusNormal"/>
        <w:jc w:val="both"/>
      </w:pPr>
    </w:p>
    <w:p w:rsidR="00DF69E5" w:rsidRDefault="00DF69E5">
      <w:pPr>
        <w:pStyle w:val="ConsPlusNormal"/>
        <w:ind w:firstLine="540"/>
        <w:jc w:val="both"/>
      </w:pPr>
      <w:r>
        <w:t xml:space="preserve">Предоставление социальных услуг осуществляется на основании утвержденных тарифов. </w:t>
      </w:r>
      <w:proofErr w:type="gramStart"/>
      <w:r>
        <w:t xml:space="preserve">Тарифы на предоставление социальных услуг организациями социального обслуживания </w:t>
      </w:r>
      <w:r>
        <w:lastRenderedPageBreak/>
        <w:t xml:space="preserve">разрабатываются в соответствии с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16 сентября 2014 года N 362 "Об установлении Порядка утверждения тарифов на социальные услуги на основании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услуг" и утверждаются региональной энергетической комиссией Кемеровской области по социальным услугам, включенным в перечень социальных услуг, предоставляемых поставщиками социальных услуг, утвержденный </w:t>
      </w:r>
      <w:hyperlink r:id="rId19" w:history="1">
        <w:r>
          <w:rPr>
            <w:color w:val="0000FF"/>
          </w:rPr>
          <w:t>Законом</w:t>
        </w:r>
        <w:proofErr w:type="gramEnd"/>
      </w:hyperlink>
      <w:r>
        <w:t xml:space="preserve"> Кемеровской области от 18 декабря 2014 года N 121-ОЗ "Об утверждении перечня социальных услуг, предоставляемых поставщиками социальных услуг". </w:t>
      </w:r>
      <w:proofErr w:type="gramStart"/>
      <w:r>
        <w:t xml:space="preserve">Тарифы на 2016 год утверждены постановлениями региональной энергетической комиссии Кемеровской области от 18 марта 2016 года </w:t>
      </w:r>
      <w:hyperlink r:id="rId20" w:history="1">
        <w:r>
          <w:rPr>
            <w:color w:val="0000FF"/>
          </w:rPr>
          <w:t>N 21</w:t>
        </w:r>
      </w:hyperlink>
      <w:r>
        <w:t xml:space="preserve"> "Об установлении тарифов на социальные услуги на основании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услуг, предоставляемые поставщиками социальных услуг на дому и в </w:t>
      </w:r>
      <w:proofErr w:type="spellStart"/>
      <w:r>
        <w:t>полустационарной</w:t>
      </w:r>
      <w:proofErr w:type="spellEnd"/>
      <w:r>
        <w:t xml:space="preserve"> форме социального обслуживания в Кемеровской области" и от 8 декабря 2015 года </w:t>
      </w:r>
      <w:hyperlink r:id="rId21" w:history="1">
        <w:r>
          <w:rPr>
            <w:color w:val="0000FF"/>
          </w:rPr>
          <w:t>N 782</w:t>
        </w:r>
      </w:hyperlink>
      <w:r>
        <w:t xml:space="preserve"> "Об установлении тарифов на социальные услуги</w:t>
      </w:r>
      <w:proofErr w:type="gramEnd"/>
      <w:r>
        <w:t xml:space="preserve"> на основании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услуг, предоставляемые поставщиками социальных услуг в стационарной форме социального обслуживания в Кемеровской области". Пересмотр тарифов на 2017 год не планируется. Кроме того, организациями социального обслуживания предоставляются платные социальные услуги. Информация о перечне предоставляемых населению платных услуг и тарифы на них размещаются на сайтах организаций социального обслуживания.</w:t>
      </w:r>
    </w:p>
    <w:p w:rsidR="00DF69E5" w:rsidRDefault="00DF69E5">
      <w:pPr>
        <w:pStyle w:val="ConsPlusNormal"/>
        <w:spacing w:before="220"/>
        <w:ind w:firstLine="540"/>
        <w:jc w:val="both"/>
      </w:pPr>
      <w:proofErr w:type="gramStart"/>
      <w:r>
        <w:t xml:space="preserve">В 2014 году проведена значительная работа по совершенствованию регионального законодательства в области предоставления населению социальных услуг в целях реализации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28 декабря 2013 года N 442-ФЗ "Об основах социального обслуживания граждан в Российской Федерации": приняты 5 законов Кемеровской области, 17 постановлений Коллегии Администрации Кемеровской области и 13 приказов департамента социальной защиты населения Кемеровской области.</w:t>
      </w:r>
      <w:proofErr w:type="gramEnd"/>
    </w:p>
    <w:p w:rsidR="00DF69E5" w:rsidRDefault="00DF69E5">
      <w:pPr>
        <w:pStyle w:val="ConsPlusNormal"/>
        <w:spacing w:before="220"/>
        <w:ind w:firstLine="540"/>
        <w:jc w:val="both"/>
      </w:pPr>
      <w:r>
        <w:t>Региональная нормативная правовая база постоянно актуализируется и совершенствуется. В 2016 году внесены изменения в нормативные акты в части предоставления ветеранам Великой Отечественной войны социальных услуг в форме социального обслуживания на дому бесплатно.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В Кемеровской области организована работа по предоставлению социальных услуг на дому с учетом индивидуальной нуждаемости гражданина.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Индивидуальная оценка нуждаемости в социальных услугах (далее - оценка нуждаемости) - процесс установления перечня и объема жизненно важных социальных услуг, предоставляемых гражданам пожилого возраста и инвалидам на дому, в зависимости от степени утраты способности к самообслуживанию и жизненной ситуации гражданина.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 xml:space="preserve">Уровень нуждаемости в посторонней помощи определяется оптимальным для конкретной ситуации методом: путем опроса гражданина, его друзей, родственников или лиц, осуществляющих уход, непосредственным наблюдением специалистов. </w:t>
      </w:r>
      <w:proofErr w:type="gramStart"/>
      <w:r>
        <w:t>При определении возможности выполнения различных видов элементарной деятельности и сложных ежедневных действий оценку проводят учитывая конкретную жизненную ситуацию потенциального получателя социальных услуг, в том числе наличие или отсутствие жилья и коммунальных удобств, бытовой техники, стремление к выполнению того или иного действия, наличие и использование вспомогательных технических средств реабилитации и других факторов, влияющих на уровни выполнения различных видов элементарной и сложной</w:t>
      </w:r>
      <w:proofErr w:type="gramEnd"/>
      <w:r>
        <w:t xml:space="preserve"> деятельности.</w:t>
      </w:r>
    </w:p>
    <w:p w:rsidR="00DF69E5" w:rsidRDefault="00DF69E5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23" w:history="1">
        <w:r>
          <w:rPr>
            <w:color w:val="0000FF"/>
          </w:rPr>
          <w:t>Законом</w:t>
        </w:r>
      </w:hyperlink>
      <w:r>
        <w:t xml:space="preserve"> Кемеровской области от 27 июля 2005 года N 99-ОЗ "О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населения" органы социальной защиты муниципальных образований Кемеровской области принимают решение о признании гражданина нуждающимся в социальном обслуживании либо об отказе в социальном обслуживании и уполномочены на составление индивидуальной программы предоставления социальных услуг</w:t>
      </w:r>
      <w:proofErr w:type="gramEnd"/>
      <w:r>
        <w:t xml:space="preserve"> в подведомственных им учреждениях.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lastRenderedPageBreak/>
        <w:t xml:space="preserve">Порядок организации предоставления социальных услуг и проведения индивидуальной оценки нуждаемости в социальных услугах, а также стандарты социальных услуг утверждены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22 декабря 2014 года N 515 "Об утверждении порядков предоставления социальных услуг на дому, в </w:t>
      </w:r>
      <w:proofErr w:type="spellStart"/>
      <w:r>
        <w:t>полустационарной</w:t>
      </w:r>
      <w:proofErr w:type="spellEnd"/>
      <w:r>
        <w:t xml:space="preserve"> форме социального обслуживания и срочных социальных услуг".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Индивидуальная оценка нуждаемости проводится специально созданной комиссией, состав которой утверждается руководителем уполномоченного органа. В состав комиссии по оценке нуждаемости входят: специально назначенный работник поставщика услуг (организатор ухода), работник медицинской организации, психолог (при необходимости - юрист, консультант-психиатр, участковый врач, участковый уполномоченный полиции, сотрудники организаций жилищно-коммунального хозяйства и др.).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В Кемеровской области внедрена система внутреннего и внешнего контроля качества социальных услуг, предоставляемых в соответствии с утвержденными стандартами. В течение года путем анкетирования получателей услуг проводится мониторинг качества обслуживания и удовлетворенности получателей социальных услуг качеством предоставленных социальных услуг.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 xml:space="preserve">Разработаны и применяются методики индивидуальной оценки нуждаемости граждан в социальных услугах, </w:t>
      </w:r>
      <w:proofErr w:type="spellStart"/>
      <w:r>
        <w:t>поединичного</w:t>
      </w:r>
      <w:proofErr w:type="spellEnd"/>
      <w:r>
        <w:t xml:space="preserve"> учета предоставленных гражданам социальных услуг, а также система контроля качества обслуживания.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Порядок осуществления контроля качества предоставляемых социальных услуг регламентируется следующими нормативными документами:</w:t>
      </w:r>
    </w:p>
    <w:p w:rsidR="00DF69E5" w:rsidRDefault="00F15252">
      <w:pPr>
        <w:pStyle w:val="ConsPlusNormal"/>
        <w:spacing w:before="220"/>
        <w:ind w:firstLine="540"/>
        <w:jc w:val="both"/>
      </w:pPr>
      <w:hyperlink r:id="rId25" w:history="1">
        <w:r w:rsidR="00DF69E5">
          <w:rPr>
            <w:color w:val="0000FF"/>
          </w:rPr>
          <w:t>приказ</w:t>
        </w:r>
      </w:hyperlink>
      <w:r w:rsidR="00DF69E5">
        <w:t xml:space="preserve"> департамента социальной защиты населения Кемеровской области от 18 октября 2012 года N 122 "Об утверждении административного регламента предоставления государственной услуги "Зачисление граждан на социальное обслуживание на дому";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приказ департамента социальной защиты населения Кемеровской области от 28 июня 2013 года N 79 "Об утверждении методических рекомендаций по ведению учета фактически предоставленных социальных услуг центрами социального обслуживания Кемеровской области";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приказ департамента социальной защиты населения Кемеровской области от 4 августа 2006 года N 89 "Об утверждении методических указаний по проведению индивидуальной оценки нуждаемости".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Контроль качества предоставляемых пожилым гражданам и инвалидам социальных услуг осуществляется в следующем порядке: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I уровень контроля (государственные и муниципальные центры социального обслуживания) включает следующие мероприятия: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индивидуальная оценка нуждаемости получателей социальных услуг в социальных услугах, контроль исполнения плана ухода (исполнения социальных услуг);</w:t>
      </w:r>
    </w:p>
    <w:p w:rsidR="00DF69E5" w:rsidRDefault="00DF69E5">
      <w:pPr>
        <w:pStyle w:val="ConsPlusNormal"/>
        <w:spacing w:before="220"/>
        <w:ind w:firstLine="540"/>
        <w:jc w:val="both"/>
      </w:pPr>
      <w:proofErr w:type="spellStart"/>
      <w:r>
        <w:t>поединичный</w:t>
      </w:r>
      <w:proofErr w:type="spellEnd"/>
      <w:r>
        <w:t xml:space="preserve"> учет и контроль качества предоставленных социальных услуг;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внутренний контроль качества - в соответствии с положениями центров социального обслуживания о контроле качества обслуживания;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мониторинг удовлетворенности получателей социальных услуг качеством социального обслуживания путем анкетирования;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II уровень контроля (территориальные органы управления социальной защиты населения) включает следующие мероприятия: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lastRenderedPageBreak/>
        <w:t>работа комиссии по оценке нуждаемости;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контроль деятельности центров социального обслуживания по организации и предоставлению социальных услуг;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III уровень контроля (исполнительные органы власти - департамент социальной защиты населения Кемеровской области) включает следующие мероприятия: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полугодовой анализ оперативной информации о работе центров социального обслуживания;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ежегодный мониторинг удовлетворенности получателей социальных услуг качеством социального обслуживания;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выездные проверки (региональный контроль (надзор) в сфере социального обслуживания).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В центрах социального обслуживания населения систематически проводится индивидуальный хронометраж рабочего времени социальных работников с учетом специфики деятельности, фактических условий оказания услуг (территориальные условия, плотность населения, доступность населенных пунктов и развитие инфраструктуры в них). По результатам хронометража рабочего времени устанавливается среднее время выполнения каждого вида социальных услуг, количество услуг, предоставляемых каждому получателю социальных услуг, и определяются трудозатраты социальных работников.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Оптимизация временных условий предоставления услуг (проведение хронометража рабочего времени, оказание одинаковых услуг одновременно нескольким гражданам), а также внедрение и развитие новых форм социального обслуживания позволила оптимизировать нагрузку на одного социального работника и сократить рабочее время на оказание одной социальной услуги в результате расширения сети объектов социальной инфраструктуры в сельской местности.</w:t>
      </w:r>
    </w:p>
    <w:p w:rsidR="00DF69E5" w:rsidRDefault="00DF69E5">
      <w:pPr>
        <w:pStyle w:val="ConsPlusNormal"/>
        <w:spacing w:before="220"/>
        <w:ind w:firstLine="540"/>
        <w:jc w:val="both"/>
      </w:pPr>
      <w:proofErr w:type="gramStart"/>
      <w:r>
        <w:t>В связи с ежегодным ростом численности граждан старше трудоспособного возраста, а также внедрением новых технологий в форме социального обслуживания на дому увеличивается число получателей социальных услуг на дому: за 2013 год обслужены 37906 человек, за 2014 год - 40597 человек, за 2015 год - 45283 человека, за 2016 год - 45332 человека, за 2017 год планируется обслужить 46570 человек, за 2018 год - 47752</w:t>
      </w:r>
      <w:proofErr w:type="gramEnd"/>
      <w:r>
        <w:t xml:space="preserve"> человека.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Нагрузка на 1 социального работника по итогам 2013 года в среднем составила 9,5 человека, 2014 года - 10,4 человека, 2015 года - 12,2 человека, 2016 года - 12,2 человека, 2017 года (прогноз) - 12,6 человека, 2018 года (прогноз) - 12,9 человека.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Действующая сеть организаций социального обслуживания учитывает особенности сельских территорий Кемеровской области и позволяет обеспечить нуждающимся гражданам равную доступность к социальным услугам вне зависимости от места проживания путем развития мобильных социальных служб в сельской местности.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Для оказания социальных услуг гражданам пожилого возраста, инвалидам, в том числе детям-инвалидам, семьям с детьми, проживающим в отдаленных населенных пунктах Кемеровской области, в каждом муниципальном районе и городском округе организована деятельность выездных мобильных бригад.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По состоянию на 1 января 2017 года на территории Кемеровской области действуют 35 мобильных бригад на 35 специализированных автомобилях. За 2016 год осуществлено 1866 выездов, посещено 1644 населенных пункта, из которых 92 процента - сельские поселения, охвачено срочными услугами 25920 человек (в 2013 году - 28346 человек).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lastRenderedPageBreak/>
        <w:t xml:space="preserve">Снижение с 2013 года количества обслуженных граждан мобильными бригадами связано </w:t>
      </w:r>
      <w:proofErr w:type="gramStart"/>
      <w:r>
        <w:t>с увеличением количества получателей социальных услуг в форме социального обслуживания на дому в связи с внедрением</w:t>
      </w:r>
      <w:proofErr w:type="gramEnd"/>
      <w:r>
        <w:t xml:space="preserve"> предоставления социальных услуг в форме социального обслуживания на дому в отдаленных населенных пунктах социальными работниками, проживающими в отдаленных населенных пунктах Кемеровской области.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С 2013 по 2016 год в Кемеровской области продолжена активная работа по развитию добровольчества. В Кемеровской области накоплен многолетний позитивный опыт создания условий для активного участия граждан в добровольческой деятельности по оказанию помощи детям, инвалидам, людям пожилого возраста; профилактике безнадзорности и правонарушений несовершеннолетних; профилактике социального сиротства; дополнительному образованию граждан пожилого возраста и инвалидов; профилактике социально значимых заболеваний и др.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 xml:space="preserve">Деятельность по развитию, поддержке добровольчества, социально-ориентированных некоммерческих организаций осуществляется в рамках государственной </w:t>
      </w:r>
      <w:hyperlink r:id="rId26" w:history="1">
        <w:r>
          <w:rPr>
            <w:color w:val="0000FF"/>
          </w:rPr>
          <w:t>программы</w:t>
        </w:r>
      </w:hyperlink>
      <w:r>
        <w:t xml:space="preserve"> Кемеровской области "Социальная поддержка населения Кузбасса" на 2014 - 2019 годы (</w:t>
      </w:r>
      <w:hyperlink r:id="rId27" w:history="1">
        <w:r>
          <w:rPr>
            <w:color w:val="0000FF"/>
          </w:rPr>
          <w:t>подпрограмма</w:t>
        </w:r>
      </w:hyperlink>
      <w:r>
        <w:t xml:space="preserve"> "Государственная поддержка социально ориентированных некоммерческих организаций"), утвержденной постановлением Коллегии Администрации Кемеровской области от 25 октября 2013 года N 468; плана мероприятий ("дорожной карты") "Поддержка доступа негосударственных организаций к предоставлению социальных услуг в системе социального обслуживания граждан на территории Кемеровской области" на 2016 - 2020 годы, утвержденного начальником департамента социальной защиты населения Кемеровской области 15 июля 2016 года.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Проводятся благотворительные, социальные акции с привлечением добровольческих организаций, волонтеров: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 xml:space="preserve">по организации помощи пожилым людям - "Твори добро", "Трудовой десант", "Теплый дом" и др. Добровольцы помогают подготовиться к зиме, очистить территорию от мусора, снега как одиноким гражданам, находящимся на социальном </w:t>
      </w:r>
      <w:proofErr w:type="gramStart"/>
      <w:r>
        <w:t>обслуживании</w:t>
      </w:r>
      <w:proofErr w:type="gramEnd"/>
      <w:r>
        <w:t xml:space="preserve"> на дому, так и постояльцам домов-интернатов для престарелых и инвалидов. Кроме этого, добровольцы помогают в доставке овощных наборов, проводят концерты, собирают и передают книги в библиотеку, проводят занятия скандинавской ходьбой, обучают работе на компьютере;</w:t>
      </w:r>
    </w:p>
    <w:p w:rsidR="00DF69E5" w:rsidRDefault="00DF69E5">
      <w:pPr>
        <w:pStyle w:val="ConsPlusNormal"/>
        <w:spacing w:before="220"/>
        <w:ind w:firstLine="540"/>
        <w:jc w:val="both"/>
      </w:pPr>
      <w:proofErr w:type="gramStart"/>
      <w:r>
        <w:t>по организации деятельности с детьми-инвалидами - "Мы можем все", "Первый кадр" - проведение различных мастер-классов, обучающих мероприятий; "Счастливые праздники", "День именинника", "Подарок Деда Мороза" и др. - проведение праздничных, концертных, игровых, развлекательных мероприятий для воспитанников интернатов, детей с ограниченными возможностями;</w:t>
      </w:r>
      <w:proofErr w:type="gramEnd"/>
    </w:p>
    <w:p w:rsidR="00DF69E5" w:rsidRDefault="00DF69E5">
      <w:pPr>
        <w:pStyle w:val="ConsPlusNormal"/>
        <w:spacing w:before="220"/>
        <w:ind w:firstLine="540"/>
        <w:jc w:val="both"/>
      </w:pPr>
      <w:proofErr w:type="gramStart"/>
      <w:r>
        <w:t>по оказанию помощи многодетным, неполным семьям, семьям с детьми-инвалидами - "</w:t>
      </w:r>
      <w:proofErr w:type="spellStart"/>
      <w:r>
        <w:t>Дети-детям</w:t>
      </w:r>
      <w:proofErr w:type="spellEnd"/>
      <w:r>
        <w:t>", "Помоги собраться в школу", "Праздник урожая", "Снежный подарок" - вручение семенного картофеля, кур, зерна, продуктовых наборов, одежды, обуви, канцелярских товаров, новогодних подарков и др.</w:t>
      </w:r>
      <w:proofErr w:type="gramEnd"/>
    </w:p>
    <w:p w:rsidR="00DF69E5" w:rsidRDefault="00DF69E5">
      <w:pPr>
        <w:pStyle w:val="ConsPlusNormal"/>
        <w:spacing w:before="220"/>
        <w:ind w:firstLine="540"/>
        <w:jc w:val="both"/>
      </w:pPr>
      <w:r>
        <w:t xml:space="preserve">В 2015 году Кемеровская область награждена дипломом лидера и памятным знаком IV Всероссийской акции "Добровольцы - детям" в номинации "Всем миром - за счастье семьи" за результативное партнерское взаимодействие в поддержке добровольцами ценностей семьи, ответственного </w:t>
      </w:r>
      <w:proofErr w:type="spellStart"/>
      <w:r>
        <w:t>родительства</w:t>
      </w:r>
      <w:proofErr w:type="spellEnd"/>
      <w:r>
        <w:t>, социальной солидарности.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 xml:space="preserve">В 2016 году в рамках "Весенней недели добра" под девизом "Мы вместе создаем наше будущее!" мероприятия прошли во всех городах, районах и населенных пунктах Кемеровской области, собрав более 218 тысяч добровольцев. </w:t>
      </w:r>
      <w:proofErr w:type="spellStart"/>
      <w:r>
        <w:t>Благополучателями</w:t>
      </w:r>
      <w:proofErr w:type="spellEnd"/>
      <w:r>
        <w:t xml:space="preserve"> акции стали ветераны Великой Отечественной войны, труженики тыла, ветераны труда, семьи ликвидаторов аварии на Чернобыльской АЭС, одинокие пожилые люди, инвалиды, воспитанники детских домов и домов-интернатов. Добровольцы оказали адресную помощь 3486 ветеранам войны и труда, навели </w:t>
      </w:r>
      <w:r>
        <w:lastRenderedPageBreak/>
        <w:t>порядок на улицах и в парках, ухаживали за захоронениями фронтовиков и обелисками воинской славы, собрали более 193 тысяч вещей и игрушек для детей, лишенных родительской заботы.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 xml:space="preserve">В 2016 году на II конкурсе добровольческих инициатив "Хрустальное сердце Сибири" </w:t>
      </w:r>
      <w:proofErr w:type="spellStart"/>
      <w:r>
        <w:t>кузбассовцы</w:t>
      </w:r>
      <w:proofErr w:type="spellEnd"/>
      <w:r>
        <w:t xml:space="preserve"> стали финалистами в восьми номинациях и победителями - в двух: "Добровольческая семья года" и "Образовательная программа года в сфере добровольчества".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Для привлечения добровольческих ресурсов в социальную сферу, формирования позитивного отношения к добровольчеству, распространения успешного опыта добровольческой деятельности департаментом социальной защиты населения Кемеровской области организовано взаимодействие с негосударственными организациями поддержки добровольческих инициатив: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Кемеровская региональная общественная организация "Ресурсный центр поддержки общественных инициатив";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автономная некоммерческая организация "Центр развития и поддержки социальных и общественных инициатив "Социальное партнерство" (</w:t>
      </w:r>
      <w:proofErr w:type="gramStart"/>
      <w:r>
        <w:t>г</w:t>
      </w:r>
      <w:proofErr w:type="gramEnd"/>
      <w:r>
        <w:t>. Новокузнецк);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 xml:space="preserve">автономная некоммерческая организация "Центр содействия социальным инициативам "Точки роста" (г. </w:t>
      </w:r>
      <w:proofErr w:type="spellStart"/>
      <w:proofErr w:type="gramStart"/>
      <w:r>
        <w:t>Ленинск-Кузнецкий</w:t>
      </w:r>
      <w:proofErr w:type="spellEnd"/>
      <w:proofErr w:type="gramEnd"/>
      <w:r>
        <w:t>).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Департамент социальной защиты населения Кемеровской области принимает активное участие в совместных мероприятиях: фестивалях добровольчества, конкурсе "Доброволец года", конференциях и круглых столах "О развитии добровольчества в Кузбассе". Ежегодно совместно с Кемеровской региональной общественной организацией "Кузбасский центр "Инициатива" (с 2017 года - Кемеровская региональная общественная организация "Ресурсный центр поддержки общественных инициатив") проводятся конкурсы социальных проектов консолидированного бюджета для некоммерческих организаций.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Для поддержки граждан пожилого возраста с активной жизненной и гражданской позицией с 2004 года проводится традиционный областной конкурс "Социальная звезда". В 2016 году на конкурс было представлено 29 заявок из 19 муниципальных образований Кемеровской области. Возраст участников - от 60 до 90 лет.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В настоящее время в 56 государственных и муниципальных учреждениях социального обслуживания организовано взаимодействие на регулярной основе с 254 добровольческими организациями, отрядами, инициативными группами (5017 участников).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В 6 стационарных организациях социального обслуживания студентами высших учебных заведений организована работа по оказанию помощи в проведении прогулок, помощи при кормлении, при гигиенических мероприятиях, передвижении. К 2018 году планируется организовать такую работу еще в 4 организациях. Кроме того, будут привлечены студенты кафедры социальной работы и менеджмента социальной сферы ФГБОУВО "Кемеровский государственный университет".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Информация о 12 социальных практиках и проектах, реализуемых социально ориентированными некоммерческими организациями в сфере социальной поддержки и социального обслуживания, направлена для включения в информационное издание "Энциклопедия инновационных проектов социально ориентированных некоммерческих организаций".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 xml:space="preserve">Кузбасским центром "Инициатива" издан и распространен "Методический сборник "Социальные услуги социально-ориентированных некоммерческих организаций населению", в котором представлен опыт по оказанию социально ориентированными некоммерческими организациями 12 муниципальных образований Сибири 78 социальных услуг. Информация о добровольческих инициативах, реализуемых социальных проектах, благотворительных акциях </w:t>
      </w:r>
      <w:r>
        <w:lastRenderedPageBreak/>
        <w:t>освещается на сайте департамента и муниципальных органов социальной защиты населения Кемеровской области, публикуется в газете "Вестник соцзащиты Кузбасса".</w:t>
      </w:r>
    </w:p>
    <w:p w:rsidR="00DF69E5" w:rsidRDefault="00DF69E5">
      <w:pPr>
        <w:pStyle w:val="ConsPlusNormal"/>
        <w:spacing w:before="220"/>
        <w:ind w:firstLine="540"/>
        <w:jc w:val="both"/>
      </w:pPr>
      <w:proofErr w:type="gramStart"/>
      <w:r>
        <w:t>С целью создания условий для общения пожилых людей, реализации их творческого потенциала, предотвращения изоляции и одиночества пожилых граждан и инвалидов во всех комплексных центрах социального обслуживания населения Кемеровской области, стационарных учреждениях созданы и работают на бесплатной основе 723 клуба и кружка различной направленности (вязание, пение, садоводство, проведение мероприятий культурно-массовой направленности и др.), которые в 2016 году посетили 12479 человек.</w:t>
      </w:r>
      <w:proofErr w:type="gramEnd"/>
      <w:r>
        <w:t xml:space="preserve"> Кроме того, в стационарных организациях 1166 человек </w:t>
      </w:r>
      <w:proofErr w:type="gramStart"/>
      <w:r>
        <w:t>вовлечены</w:t>
      </w:r>
      <w:proofErr w:type="gramEnd"/>
      <w:r>
        <w:t xml:space="preserve"> в физкультурно-оздоровительную деятельность.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Для граждан пожилого возраста, сохранивших способность к активному образу жизни, с целью обучения навыкам работы на персональном компьютере, поддержания социально-культурной активности проводится обучение компьютерной грамотности.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В 2016 году на базе образовательных организаций обучено 950 человек (в 2015 году - 1354 человека), в учреждениях социальной защиты населения в 2016 году - 1054 человека (в 2015 году - 641 человек, в 2014 году - 483 человека).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По состоянию на 1 января 2017 года в Кемеровской области проживает 12 254 ребенка - инвалида, на учете в органах социальной защиты населения состоят 10864 семьи с детьми-инвалидами, в которых воспитываются 11355 детей-инвалидов.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Деятельность по работе с детьми-сиротами и детьми, оставшимися без попечения родителей, в Кемеровской области осуществляют 3 организации социального обслуживания: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ГБУ Кемеровской области "</w:t>
      </w:r>
      <w:proofErr w:type="spellStart"/>
      <w:r>
        <w:t>Юргинский</w:t>
      </w:r>
      <w:proofErr w:type="spellEnd"/>
      <w:r>
        <w:t xml:space="preserve"> детский дом-интернат для умственно отсталых детей";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ГБУ Кемеровской области "</w:t>
      </w:r>
      <w:proofErr w:type="spellStart"/>
      <w:r>
        <w:t>Мысковский</w:t>
      </w:r>
      <w:proofErr w:type="spellEnd"/>
      <w:r>
        <w:t xml:space="preserve"> детский дом-интернат для умственно отсталых детей";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ГБУ Кемеровской области "</w:t>
      </w:r>
      <w:proofErr w:type="spellStart"/>
      <w:r>
        <w:t>Евтинский</w:t>
      </w:r>
      <w:proofErr w:type="spellEnd"/>
      <w:r>
        <w:t xml:space="preserve"> детский дом-интернат для умственно отсталых детей".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 xml:space="preserve">За период 2013 - 2016 годов доля детей-инвалидов, направленных после достижения возраста 18 лет из психоневрологических интернатов для детей в психоневрологические интернаты для взрослых, в общем числе детей-инвалидов, выбывших из указанных организаций в связи с достижением возраста 18 лет, уменьшилась с 93 до 30 процентов. Динамика по устройству детей из детских домов-интернатов в семьи отражена в </w:t>
      </w:r>
      <w:hyperlink w:anchor="P502" w:history="1">
        <w:r>
          <w:rPr>
            <w:color w:val="0000FF"/>
          </w:rPr>
          <w:t>таблице 5</w:t>
        </w:r>
      </w:hyperlink>
      <w:r>
        <w:t>.</w:t>
      </w:r>
    </w:p>
    <w:p w:rsidR="00DF69E5" w:rsidRDefault="00DF69E5">
      <w:pPr>
        <w:pStyle w:val="ConsPlusNormal"/>
        <w:jc w:val="both"/>
      </w:pPr>
    </w:p>
    <w:p w:rsidR="00DF69E5" w:rsidRDefault="00DF69E5">
      <w:pPr>
        <w:pStyle w:val="ConsPlusNormal"/>
        <w:jc w:val="right"/>
        <w:outlineLvl w:val="2"/>
      </w:pPr>
      <w:r>
        <w:t>Таблица 5</w:t>
      </w:r>
    </w:p>
    <w:p w:rsidR="00DF69E5" w:rsidRDefault="00DF69E5">
      <w:pPr>
        <w:pStyle w:val="ConsPlusNormal"/>
        <w:jc w:val="both"/>
      </w:pPr>
    </w:p>
    <w:p w:rsidR="00DF69E5" w:rsidRDefault="00DF69E5">
      <w:pPr>
        <w:pStyle w:val="ConsPlusNormal"/>
        <w:jc w:val="center"/>
      </w:pPr>
      <w:bookmarkStart w:id="12" w:name="P502"/>
      <w:bookmarkEnd w:id="12"/>
      <w:r>
        <w:t>Динамика по устройству детей из детских домов-интернатов</w:t>
      </w:r>
    </w:p>
    <w:p w:rsidR="00DF69E5" w:rsidRDefault="00DF69E5">
      <w:pPr>
        <w:pStyle w:val="ConsPlusNormal"/>
        <w:jc w:val="center"/>
      </w:pPr>
      <w:r>
        <w:t>в семьи за 2013 - 2018 годы в Кемеровской области</w:t>
      </w:r>
    </w:p>
    <w:p w:rsidR="00DF69E5" w:rsidRDefault="00DF69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781"/>
        <w:gridCol w:w="1587"/>
        <w:gridCol w:w="2015"/>
        <w:gridCol w:w="1950"/>
      </w:tblGrid>
      <w:tr w:rsidR="00DF69E5">
        <w:tc>
          <w:tcPr>
            <w:tcW w:w="1701" w:type="dxa"/>
            <w:vMerge w:val="restart"/>
          </w:tcPr>
          <w:p w:rsidR="00DF69E5" w:rsidRDefault="00DF69E5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1781" w:type="dxa"/>
            <w:vMerge w:val="restart"/>
          </w:tcPr>
          <w:p w:rsidR="00DF69E5" w:rsidRDefault="00DF69E5">
            <w:pPr>
              <w:pStyle w:val="ConsPlusNormal"/>
              <w:jc w:val="center"/>
            </w:pPr>
            <w:r>
              <w:t>Всего детей, достигших 18 лет</w:t>
            </w:r>
          </w:p>
        </w:tc>
        <w:tc>
          <w:tcPr>
            <w:tcW w:w="1587" w:type="dxa"/>
            <w:vMerge w:val="restart"/>
          </w:tcPr>
          <w:p w:rsidR="00DF69E5" w:rsidRDefault="00DF69E5">
            <w:pPr>
              <w:pStyle w:val="ConsPlusNormal"/>
              <w:jc w:val="center"/>
            </w:pPr>
            <w:r>
              <w:t>Из них устроено в семьи</w:t>
            </w:r>
          </w:p>
        </w:tc>
        <w:tc>
          <w:tcPr>
            <w:tcW w:w="3965" w:type="dxa"/>
            <w:gridSpan w:val="2"/>
          </w:tcPr>
          <w:p w:rsidR="00DF69E5" w:rsidRDefault="00DF69E5">
            <w:pPr>
              <w:pStyle w:val="ConsPlusNormal"/>
              <w:jc w:val="center"/>
            </w:pPr>
            <w:r>
              <w:t>Из них</w:t>
            </w:r>
          </w:p>
        </w:tc>
      </w:tr>
      <w:tr w:rsidR="00DF69E5">
        <w:tc>
          <w:tcPr>
            <w:tcW w:w="1701" w:type="dxa"/>
            <w:vMerge/>
          </w:tcPr>
          <w:p w:rsidR="00DF69E5" w:rsidRDefault="00DF69E5"/>
        </w:tc>
        <w:tc>
          <w:tcPr>
            <w:tcW w:w="1781" w:type="dxa"/>
            <w:vMerge/>
          </w:tcPr>
          <w:p w:rsidR="00DF69E5" w:rsidRDefault="00DF69E5"/>
        </w:tc>
        <w:tc>
          <w:tcPr>
            <w:tcW w:w="1587" w:type="dxa"/>
            <w:vMerge/>
          </w:tcPr>
          <w:p w:rsidR="00DF69E5" w:rsidRDefault="00DF69E5"/>
        </w:tc>
        <w:tc>
          <w:tcPr>
            <w:tcW w:w="2015" w:type="dxa"/>
          </w:tcPr>
          <w:p w:rsidR="00DF69E5" w:rsidRDefault="00DF69E5">
            <w:pPr>
              <w:pStyle w:val="ConsPlusNormal"/>
              <w:jc w:val="center"/>
            </w:pPr>
            <w:proofErr w:type="gramStart"/>
            <w:r>
              <w:t>устроенные в кровные семьи</w:t>
            </w:r>
            <w:proofErr w:type="gramEnd"/>
          </w:p>
        </w:tc>
        <w:tc>
          <w:tcPr>
            <w:tcW w:w="1950" w:type="dxa"/>
          </w:tcPr>
          <w:p w:rsidR="00DF69E5" w:rsidRDefault="00DF69E5">
            <w:pPr>
              <w:pStyle w:val="ConsPlusNormal"/>
              <w:jc w:val="center"/>
            </w:pPr>
            <w:r>
              <w:t>устроенные в приемные семьи</w:t>
            </w:r>
          </w:p>
        </w:tc>
      </w:tr>
      <w:tr w:rsidR="00DF69E5">
        <w:tc>
          <w:tcPr>
            <w:tcW w:w="1701" w:type="dxa"/>
          </w:tcPr>
          <w:p w:rsidR="00DF69E5" w:rsidRDefault="00DF69E5">
            <w:pPr>
              <w:pStyle w:val="ConsPlusNormal"/>
            </w:pPr>
            <w:r>
              <w:t>2013</w:t>
            </w:r>
          </w:p>
        </w:tc>
        <w:tc>
          <w:tcPr>
            <w:tcW w:w="1781" w:type="dxa"/>
          </w:tcPr>
          <w:p w:rsidR="00DF69E5" w:rsidRDefault="00DF69E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87" w:type="dxa"/>
          </w:tcPr>
          <w:p w:rsidR="00DF69E5" w:rsidRDefault="00DF69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5" w:type="dxa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0" w:type="dxa"/>
          </w:tcPr>
          <w:p w:rsidR="00DF69E5" w:rsidRDefault="00DF69E5">
            <w:pPr>
              <w:pStyle w:val="ConsPlusNormal"/>
              <w:jc w:val="center"/>
            </w:pPr>
            <w:r>
              <w:t>2</w:t>
            </w:r>
          </w:p>
        </w:tc>
      </w:tr>
      <w:tr w:rsidR="00DF69E5">
        <w:tc>
          <w:tcPr>
            <w:tcW w:w="1701" w:type="dxa"/>
          </w:tcPr>
          <w:p w:rsidR="00DF69E5" w:rsidRDefault="00DF69E5">
            <w:pPr>
              <w:pStyle w:val="ConsPlusNormal"/>
            </w:pPr>
            <w:r>
              <w:t>2014</w:t>
            </w:r>
          </w:p>
        </w:tc>
        <w:tc>
          <w:tcPr>
            <w:tcW w:w="1781" w:type="dxa"/>
          </w:tcPr>
          <w:p w:rsidR="00DF69E5" w:rsidRDefault="00DF69E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587" w:type="dxa"/>
          </w:tcPr>
          <w:p w:rsidR="00DF69E5" w:rsidRDefault="00DF69E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15" w:type="dxa"/>
          </w:tcPr>
          <w:p w:rsidR="00DF69E5" w:rsidRDefault="00DF69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50" w:type="dxa"/>
          </w:tcPr>
          <w:p w:rsidR="00DF69E5" w:rsidRDefault="00DF69E5">
            <w:pPr>
              <w:pStyle w:val="ConsPlusNormal"/>
              <w:jc w:val="center"/>
            </w:pPr>
            <w:r>
              <w:t>7</w:t>
            </w:r>
          </w:p>
        </w:tc>
      </w:tr>
      <w:tr w:rsidR="00DF69E5">
        <w:tc>
          <w:tcPr>
            <w:tcW w:w="1701" w:type="dxa"/>
          </w:tcPr>
          <w:p w:rsidR="00DF69E5" w:rsidRDefault="00DF69E5">
            <w:pPr>
              <w:pStyle w:val="ConsPlusNormal"/>
            </w:pPr>
            <w:r>
              <w:t>2015</w:t>
            </w:r>
          </w:p>
        </w:tc>
        <w:tc>
          <w:tcPr>
            <w:tcW w:w="1781" w:type="dxa"/>
          </w:tcPr>
          <w:p w:rsidR="00DF69E5" w:rsidRDefault="00DF69E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587" w:type="dxa"/>
          </w:tcPr>
          <w:p w:rsidR="00DF69E5" w:rsidRDefault="00DF69E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15" w:type="dxa"/>
          </w:tcPr>
          <w:p w:rsidR="00DF69E5" w:rsidRDefault="00DF69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50" w:type="dxa"/>
          </w:tcPr>
          <w:p w:rsidR="00DF69E5" w:rsidRDefault="00DF69E5">
            <w:pPr>
              <w:pStyle w:val="ConsPlusNormal"/>
              <w:jc w:val="center"/>
            </w:pPr>
            <w:r>
              <w:t>12</w:t>
            </w:r>
          </w:p>
        </w:tc>
      </w:tr>
      <w:tr w:rsidR="00DF69E5">
        <w:tc>
          <w:tcPr>
            <w:tcW w:w="1701" w:type="dxa"/>
          </w:tcPr>
          <w:p w:rsidR="00DF69E5" w:rsidRDefault="00DF69E5">
            <w:pPr>
              <w:pStyle w:val="ConsPlusNormal"/>
            </w:pPr>
            <w:r>
              <w:lastRenderedPageBreak/>
              <w:t>2016</w:t>
            </w:r>
          </w:p>
        </w:tc>
        <w:tc>
          <w:tcPr>
            <w:tcW w:w="1781" w:type="dxa"/>
          </w:tcPr>
          <w:p w:rsidR="00DF69E5" w:rsidRDefault="00DF69E5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587" w:type="dxa"/>
          </w:tcPr>
          <w:p w:rsidR="00DF69E5" w:rsidRDefault="00DF69E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15" w:type="dxa"/>
          </w:tcPr>
          <w:p w:rsidR="00DF69E5" w:rsidRDefault="00DF69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50" w:type="dxa"/>
          </w:tcPr>
          <w:p w:rsidR="00DF69E5" w:rsidRDefault="00DF69E5">
            <w:pPr>
              <w:pStyle w:val="ConsPlusNormal"/>
              <w:jc w:val="center"/>
            </w:pPr>
            <w:r>
              <w:t>21</w:t>
            </w:r>
          </w:p>
        </w:tc>
      </w:tr>
      <w:tr w:rsidR="00DF69E5">
        <w:tc>
          <w:tcPr>
            <w:tcW w:w="1701" w:type="dxa"/>
          </w:tcPr>
          <w:p w:rsidR="00DF69E5" w:rsidRDefault="00DF69E5">
            <w:pPr>
              <w:pStyle w:val="ConsPlusNormal"/>
            </w:pPr>
            <w:r>
              <w:t>2017 (прогноз)</w:t>
            </w:r>
          </w:p>
        </w:tc>
        <w:tc>
          <w:tcPr>
            <w:tcW w:w="1781" w:type="dxa"/>
          </w:tcPr>
          <w:p w:rsidR="00DF69E5" w:rsidRDefault="00DF69E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87" w:type="dxa"/>
          </w:tcPr>
          <w:p w:rsidR="00DF69E5" w:rsidRDefault="00DF69E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15" w:type="dxa"/>
          </w:tcPr>
          <w:p w:rsidR="00DF69E5" w:rsidRDefault="00DF69E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50" w:type="dxa"/>
          </w:tcPr>
          <w:p w:rsidR="00DF69E5" w:rsidRDefault="00DF69E5">
            <w:pPr>
              <w:pStyle w:val="ConsPlusNormal"/>
              <w:jc w:val="center"/>
            </w:pPr>
            <w:r>
              <w:t>23</w:t>
            </w:r>
          </w:p>
        </w:tc>
      </w:tr>
      <w:tr w:rsidR="00DF69E5">
        <w:tc>
          <w:tcPr>
            <w:tcW w:w="1701" w:type="dxa"/>
          </w:tcPr>
          <w:p w:rsidR="00DF69E5" w:rsidRDefault="00DF69E5">
            <w:pPr>
              <w:pStyle w:val="ConsPlusNormal"/>
            </w:pPr>
            <w:r>
              <w:t>2018 (прогноз)</w:t>
            </w:r>
          </w:p>
        </w:tc>
        <w:tc>
          <w:tcPr>
            <w:tcW w:w="1781" w:type="dxa"/>
          </w:tcPr>
          <w:p w:rsidR="00DF69E5" w:rsidRDefault="00DF69E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87" w:type="dxa"/>
          </w:tcPr>
          <w:p w:rsidR="00DF69E5" w:rsidRDefault="00DF69E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15" w:type="dxa"/>
          </w:tcPr>
          <w:p w:rsidR="00DF69E5" w:rsidRDefault="00DF69E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50" w:type="dxa"/>
          </w:tcPr>
          <w:p w:rsidR="00DF69E5" w:rsidRDefault="00DF69E5">
            <w:pPr>
              <w:pStyle w:val="ConsPlusNormal"/>
              <w:jc w:val="center"/>
            </w:pPr>
            <w:r>
              <w:t>25</w:t>
            </w:r>
          </w:p>
        </w:tc>
      </w:tr>
    </w:tbl>
    <w:p w:rsidR="00DF69E5" w:rsidRDefault="00DF69E5">
      <w:pPr>
        <w:pStyle w:val="ConsPlusNormal"/>
        <w:jc w:val="both"/>
      </w:pPr>
    </w:p>
    <w:p w:rsidR="00DF69E5" w:rsidRDefault="00DF69E5">
      <w:pPr>
        <w:pStyle w:val="ConsPlusNormal"/>
        <w:ind w:firstLine="540"/>
        <w:jc w:val="both"/>
      </w:pPr>
      <w:r>
        <w:t>В настоящее время в данных организациях обслуживаются 495 детей, в том числе 416 детей-сирот и детей, оставшихся без попечения родителей, 79 детей, у которых есть родители, и они не лишены родительских прав.</w:t>
      </w:r>
    </w:p>
    <w:p w:rsidR="00DF69E5" w:rsidRDefault="00DF69E5">
      <w:pPr>
        <w:pStyle w:val="ConsPlusNormal"/>
        <w:spacing w:before="220"/>
        <w:ind w:firstLine="540"/>
        <w:jc w:val="both"/>
      </w:pPr>
      <w:proofErr w:type="gramStart"/>
      <w:r>
        <w:t xml:space="preserve">По результатам проведенной в 2016 году экспертной оценки соответствия организаций социального обслуживания для детей-сирот и детей, оставшихся без попечения родителей, требованиям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24 мая 2014 года N 481 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 составлен план мероприятий по устранению выявленных случаев</w:t>
      </w:r>
      <w:proofErr w:type="gramEnd"/>
      <w:r>
        <w:t xml:space="preserve"> несоответствий по каждой организации.</w:t>
      </w:r>
    </w:p>
    <w:p w:rsidR="00DF69E5" w:rsidRDefault="00DF69E5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пунктом 7 плана мероприятий по совершенствованию деятельности организаций для детей-сирот и детей, оставшихся без попечения родителей, в целях реализации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24 мая 2014 года N 481 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 </w:t>
      </w:r>
      <w:hyperlink r:id="rId30" w:history="1">
        <w:r>
          <w:rPr>
            <w:color w:val="0000FF"/>
          </w:rPr>
          <w:t>распоряжением</w:t>
        </w:r>
      </w:hyperlink>
      <w:r>
        <w:t xml:space="preserve"> Коллегии Администрации Кемеровской области от</w:t>
      </w:r>
      <w:proofErr w:type="gramEnd"/>
      <w:r>
        <w:t xml:space="preserve"> 31 октября 2014 года N 695-р утвержден план мероприятий по реструктуризации и реформированию организаций для детей-сирот и детей, оставшихся без попечения родителей, в Кемеровской области.</w:t>
      </w:r>
    </w:p>
    <w:p w:rsidR="00DF69E5" w:rsidRDefault="00DF69E5">
      <w:pPr>
        <w:pStyle w:val="ConsPlusNormal"/>
        <w:spacing w:before="220"/>
        <w:ind w:firstLine="540"/>
        <w:jc w:val="both"/>
      </w:pPr>
      <w:proofErr w:type="gramStart"/>
      <w:r>
        <w:t xml:space="preserve">В план мероприятий по улучшению условий жизнеустройства воспитанников в рамках реализации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24 мая 2014 года N 481 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 включены мероприятия по организации проживания детей по принципу семейного воспитания, защите прав воспитанников, содействию устройству детей на</w:t>
      </w:r>
      <w:proofErr w:type="gramEnd"/>
      <w:r>
        <w:t xml:space="preserve"> воспитание в семью, по образованию, досугу воспитанников организации.</w:t>
      </w:r>
    </w:p>
    <w:p w:rsidR="00DF69E5" w:rsidRDefault="00DF69E5">
      <w:pPr>
        <w:pStyle w:val="ConsPlusNormal"/>
        <w:spacing w:before="220"/>
        <w:ind w:firstLine="540"/>
        <w:jc w:val="both"/>
      </w:pPr>
      <w:proofErr w:type="gramStart"/>
      <w:r>
        <w:t>Содействие устройству в семьи включает мероприятия по созданию условий для общения с родственниками, оказание консультативной помощи, обеспечение комфортных условий для посещения ребенка лицами, желающими усыновить (удочерить) или принять под опеку (попечительство) ребенка, получившими в установленном порядке направление на посещение ребенка в целях знакомства и установления контакта между ребенком и указанными лицами.</w:t>
      </w:r>
      <w:proofErr w:type="gramEnd"/>
    </w:p>
    <w:p w:rsidR="00DF69E5" w:rsidRDefault="00DF69E5">
      <w:pPr>
        <w:pStyle w:val="ConsPlusNormal"/>
        <w:spacing w:before="220"/>
        <w:ind w:firstLine="540"/>
        <w:jc w:val="both"/>
      </w:pPr>
      <w:r>
        <w:t>Указанным распоряжением утверждены ежегодные показатели, характеризующие достижение ожидаемых результатов. Все детские дома-интернаты для умственно отсталых детей включены в план мероприятий по реструктуризации и реформированию организаций для детей-сирот и детей, оставшихся без попечения родителей.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 xml:space="preserve">Областной </w:t>
      </w:r>
      <w:proofErr w:type="spellStart"/>
      <w:r>
        <w:t>психолого-медико-педагогической</w:t>
      </w:r>
      <w:proofErr w:type="spellEnd"/>
      <w:r>
        <w:t xml:space="preserve"> комиссией пересмотрены все заключения </w:t>
      </w:r>
      <w:proofErr w:type="spellStart"/>
      <w:r>
        <w:t>психолого-медико-педагогической</w:t>
      </w:r>
      <w:proofErr w:type="spellEnd"/>
      <w:r>
        <w:t xml:space="preserve"> комиссии по определению образовательного маршрута детей. Воспитанникам рекомендовано обучение по специальной (коррекционной) образовательной программе VIII вида, по индивидуальным и адаптированным образовательным программам. Воспитанники домов-интернатов зачислены в муниципальные образовательные учреждения.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С 1 сентября 2016 года организовано обучение всех воспитанников детских домов-интернатов для умственно отсталых детей: на базе коррекционных школ-интернатов VIII вида обучается 65 воспитанников, непосредственно в детском доме-интернате (на дому) - 430 детей (в 2013 году - 28 человек и 2 человека соответственно).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lastRenderedPageBreak/>
        <w:t xml:space="preserve">Динамика организации обучения воспитанников детских домов-интернатов для умственно отсталых детей показана в </w:t>
      </w:r>
      <w:hyperlink w:anchor="P554" w:history="1">
        <w:r>
          <w:rPr>
            <w:color w:val="0000FF"/>
          </w:rPr>
          <w:t>таблице 6</w:t>
        </w:r>
      </w:hyperlink>
      <w:r>
        <w:t>.</w:t>
      </w:r>
    </w:p>
    <w:p w:rsidR="00DF69E5" w:rsidRDefault="00DF69E5">
      <w:pPr>
        <w:pStyle w:val="ConsPlusNormal"/>
        <w:jc w:val="both"/>
      </w:pPr>
    </w:p>
    <w:p w:rsidR="00DF69E5" w:rsidRDefault="00DF69E5">
      <w:pPr>
        <w:pStyle w:val="ConsPlusNormal"/>
        <w:jc w:val="right"/>
        <w:outlineLvl w:val="2"/>
      </w:pPr>
      <w:r>
        <w:t>Таблица 6</w:t>
      </w:r>
    </w:p>
    <w:p w:rsidR="00DF69E5" w:rsidRDefault="00DF69E5">
      <w:pPr>
        <w:pStyle w:val="ConsPlusNormal"/>
        <w:jc w:val="both"/>
      </w:pPr>
    </w:p>
    <w:p w:rsidR="00DF69E5" w:rsidRDefault="00DF69E5">
      <w:pPr>
        <w:pStyle w:val="ConsPlusNormal"/>
        <w:jc w:val="center"/>
      </w:pPr>
      <w:bookmarkStart w:id="13" w:name="P554"/>
      <w:bookmarkEnd w:id="13"/>
      <w:r>
        <w:t>Динамика организации обучения воспитанников детских</w:t>
      </w:r>
    </w:p>
    <w:p w:rsidR="00DF69E5" w:rsidRDefault="00DF69E5">
      <w:pPr>
        <w:pStyle w:val="ConsPlusNormal"/>
        <w:jc w:val="center"/>
      </w:pPr>
      <w:r>
        <w:t>домов-интернатов для умственно отсталых детей</w:t>
      </w:r>
    </w:p>
    <w:p w:rsidR="00DF69E5" w:rsidRDefault="00DF69E5">
      <w:pPr>
        <w:pStyle w:val="ConsPlusNormal"/>
        <w:jc w:val="center"/>
      </w:pPr>
      <w:r>
        <w:t>в Кемеровской области за 2013 - 2018 годы</w:t>
      </w:r>
    </w:p>
    <w:p w:rsidR="00DF69E5" w:rsidRDefault="00DF69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2324"/>
        <w:gridCol w:w="2608"/>
        <w:gridCol w:w="2324"/>
      </w:tblGrid>
      <w:tr w:rsidR="00DF69E5">
        <w:tc>
          <w:tcPr>
            <w:tcW w:w="1757" w:type="dxa"/>
            <w:vMerge w:val="restart"/>
          </w:tcPr>
          <w:p w:rsidR="00DF69E5" w:rsidRDefault="00DF69E5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2324" w:type="dxa"/>
            <w:vMerge w:val="restart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Всего воспитанников в детских домах-интернатах</w:t>
            </w:r>
          </w:p>
        </w:tc>
        <w:tc>
          <w:tcPr>
            <w:tcW w:w="4932" w:type="dxa"/>
            <w:gridSpan w:val="2"/>
          </w:tcPr>
          <w:p w:rsidR="00DF69E5" w:rsidRDefault="00DF69E5">
            <w:pPr>
              <w:pStyle w:val="ConsPlusNormal"/>
              <w:jc w:val="center"/>
            </w:pPr>
            <w:r>
              <w:t>Из них</w:t>
            </w:r>
          </w:p>
        </w:tc>
      </w:tr>
      <w:tr w:rsidR="00DF69E5">
        <w:tc>
          <w:tcPr>
            <w:tcW w:w="1757" w:type="dxa"/>
            <w:vMerge/>
          </w:tcPr>
          <w:p w:rsidR="00DF69E5" w:rsidRDefault="00DF69E5"/>
        </w:tc>
        <w:tc>
          <w:tcPr>
            <w:tcW w:w="2324" w:type="dxa"/>
            <w:vMerge/>
          </w:tcPr>
          <w:p w:rsidR="00DF69E5" w:rsidRDefault="00DF69E5"/>
        </w:tc>
        <w:tc>
          <w:tcPr>
            <w:tcW w:w="2608" w:type="dxa"/>
          </w:tcPr>
          <w:p w:rsidR="00DF69E5" w:rsidRDefault="00DF69E5">
            <w:pPr>
              <w:pStyle w:val="ConsPlusNormal"/>
              <w:jc w:val="center"/>
            </w:pPr>
            <w:proofErr w:type="gramStart"/>
            <w:r>
              <w:t>обучающихся в коррекционных школах-интернатах VIII вида</w:t>
            </w:r>
            <w:proofErr w:type="gramEnd"/>
          </w:p>
        </w:tc>
        <w:tc>
          <w:tcPr>
            <w:tcW w:w="2324" w:type="dxa"/>
          </w:tcPr>
          <w:p w:rsidR="00DF69E5" w:rsidRDefault="00DF69E5">
            <w:pPr>
              <w:pStyle w:val="ConsPlusNormal"/>
              <w:jc w:val="center"/>
            </w:pPr>
            <w:proofErr w:type="gramStart"/>
            <w:r>
              <w:t>обучающихся</w:t>
            </w:r>
            <w:proofErr w:type="gramEnd"/>
            <w:r>
              <w:t xml:space="preserve"> непосредственно в учреждении</w:t>
            </w:r>
          </w:p>
        </w:tc>
      </w:tr>
      <w:tr w:rsidR="00DF69E5">
        <w:tc>
          <w:tcPr>
            <w:tcW w:w="175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324" w:type="dxa"/>
          </w:tcPr>
          <w:p w:rsidR="00DF69E5" w:rsidRDefault="00DF69E5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2608" w:type="dxa"/>
          </w:tcPr>
          <w:p w:rsidR="00DF69E5" w:rsidRDefault="00DF69E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324" w:type="dxa"/>
          </w:tcPr>
          <w:p w:rsidR="00DF69E5" w:rsidRDefault="00DF69E5">
            <w:pPr>
              <w:pStyle w:val="ConsPlusNormal"/>
              <w:jc w:val="center"/>
            </w:pPr>
            <w:r>
              <w:t>2</w:t>
            </w:r>
          </w:p>
        </w:tc>
      </w:tr>
      <w:tr w:rsidR="00DF69E5">
        <w:tc>
          <w:tcPr>
            <w:tcW w:w="175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2324" w:type="dxa"/>
          </w:tcPr>
          <w:p w:rsidR="00DF69E5" w:rsidRDefault="00DF69E5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2608" w:type="dxa"/>
          </w:tcPr>
          <w:p w:rsidR="00DF69E5" w:rsidRDefault="00DF69E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324" w:type="dxa"/>
          </w:tcPr>
          <w:p w:rsidR="00DF69E5" w:rsidRDefault="00DF69E5">
            <w:pPr>
              <w:pStyle w:val="ConsPlusNormal"/>
              <w:jc w:val="center"/>
            </w:pPr>
            <w:r>
              <w:t>3</w:t>
            </w:r>
          </w:p>
        </w:tc>
      </w:tr>
      <w:tr w:rsidR="00DF69E5">
        <w:tc>
          <w:tcPr>
            <w:tcW w:w="175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324" w:type="dxa"/>
          </w:tcPr>
          <w:p w:rsidR="00DF69E5" w:rsidRDefault="00DF69E5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2608" w:type="dxa"/>
          </w:tcPr>
          <w:p w:rsidR="00DF69E5" w:rsidRDefault="00DF69E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324" w:type="dxa"/>
          </w:tcPr>
          <w:p w:rsidR="00DF69E5" w:rsidRDefault="00DF69E5">
            <w:pPr>
              <w:pStyle w:val="ConsPlusNormal"/>
              <w:jc w:val="center"/>
            </w:pPr>
            <w:r>
              <w:t>14</w:t>
            </w:r>
          </w:p>
        </w:tc>
      </w:tr>
      <w:tr w:rsidR="00DF69E5">
        <w:tc>
          <w:tcPr>
            <w:tcW w:w="175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324" w:type="dxa"/>
          </w:tcPr>
          <w:p w:rsidR="00DF69E5" w:rsidRDefault="00DF69E5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2608" w:type="dxa"/>
          </w:tcPr>
          <w:p w:rsidR="00DF69E5" w:rsidRDefault="00DF69E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324" w:type="dxa"/>
          </w:tcPr>
          <w:p w:rsidR="00DF69E5" w:rsidRDefault="00DF69E5">
            <w:pPr>
              <w:pStyle w:val="ConsPlusNormal"/>
              <w:jc w:val="center"/>
            </w:pPr>
            <w:r>
              <w:t>430</w:t>
            </w:r>
          </w:p>
        </w:tc>
      </w:tr>
      <w:tr w:rsidR="00DF69E5">
        <w:tc>
          <w:tcPr>
            <w:tcW w:w="175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2017 (прогноз)</w:t>
            </w:r>
          </w:p>
        </w:tc>
        <w:tc>
          <w:tcPr>
            <w:tcW w:w="2324" w:type="dxa"/>
          </w:tcPr>
          <w:p w:rsidR="00DF69E5" w:rsidRDefault="00DF69E5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608" w:type="dxa"/>
          </w:tcPr>
          <w:p w:rsidR="00DF69E5" w:rsidRDefault="00DF69E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324" w:type="dxa"/>
          </w:tcPr>
          <w:p w:rsidR="00DF69E5" w:rsidRDefault="00DF69E5">
            <w:pPr>
              <w:pStyle w:val="ConsPlusNormal"/>
              <w:jc w:val="center"/>
            </w:pPr>
            <w:r>
              <w:t>411</w:t>
            </w:r>
          </w:p>
        </w:tc>
      </w:tr>
      <w:tr w:rsidR="00DF69E5">
        <w:tc>
          <w:tcPr>
            <w:tcW w:w="175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2018 (прогноз)</w:t>
            </w:r>
          </w:p>
        </w:tc>
        <w:tc>
          <w:tcPr>
            <w:tcW w:w="2324" w:type="dxa"/>
          </w:tcPr>
          <w:p w:rsidR="00DF69E5" w:rsidRDefault="00DF69E5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608" w:type="dxa"/>
          </w:tcPr>
          <w:p w:rsidR="00DF69E5" w:rsidRDefault="00DF69E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324" w:type="dxa"/>
          </w:tcPr>
          <w:p w:rsidR="00DF69E5" w:rsidRDefault="00DF69E5">
            <w:pPr>
              <w:pStyle w:val="ConsPlusNormal"/>
              <w:jc w:val="center"/>
            </w:pPr>
            <w:r>
              <w:t>393</w:t>
            </w:r>
          </w:p>
        </w:tc>
      </w:tr>
    </w:tbl>
    <w:p w:rsidR="00DF69E5" w:rsidRDefault="00DF69E5">
      <w:pPr>
        <w:pStyle w:val="ConsPlusNormal"/>
        <w:jc w:val="both"/>
      </w:pPr>
    </w:p>
    <w:p w:rsidR="00DF69E5" w:rsidRDefault="00DF69E5">
      <w:pPr>
        <w:pStyle w:val="ConsPlusNormal"/>
        <w:ind w:firstLine="540"/>
        <w:jc w:val="both"/>
      </w:pPr>
      <w:r>
        <w:t>С целью профилактики отказов от детей-инвалидов, имеющих ментальные нарушения, в 2017 году в рамках деятельности службы социального сопровождения семей, имеющих детей-инвалидов, запланировано проведение мониторинга нуждаемости семей, имеющих детей-инвалидов с ментальными нарушениями, в предоставлении социальных услуг в форме социального обслуживания на дому. Информация, полученная в ходе проведения мониторинга, будет передана в комплексные центры социального обслуживания, что позволит оказать помощь родителям в уходе и воспитании ребенка.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 xml:space="preserve">Также в целях преимущественного обслуживания детей-инвалидов с умственной отсталостью на дому с 2017 года в Кемеровской области начал работать </w:t>
      </w:r>
      <w:proofErr w:type="spellStart"/>
      <w:r>
        <w:t>пилотный</w:t>
      </w:r>
      <w:proofErr w:type="spellEnd"/>
      <w:r>
        <w:t xml:space="preserve"> проект "Служба семейного социального работника" по социальному сопровождению семей с детьми-инвалидами с ментальными нарушениями. Кроме того, при Юргинском детском доме-интернате для умственно отсталых детей начала работу школа для родителей, где проводятся мероприятия, направленные на создание условий для воспитания и развития детей-инвалидов в домашних условиях.</w:t>
      </w:r>
    </w:p>
    <w:p w:rsidR="00DF69E5" w:rsidRDefault="00DF69E5">
      <w:pPr>
        <w:pStyle w:val="ConsPlusNormal"/>
        <w:spacing w:before="220"/>
        <w:ind w:firstLine="540"/>
        <w:jc w:val="both"/>
      </w:pPr>
      <w:proofErr w:type="gramStart"/>
      <w:r>
        <w:t xml:space="preserve">Межведомственное взаимодействие органов государственной власти Кемеровской области в связи с реализацией полномочий Кемеровской области в сфере социального обслуживания граждан осуществляется в соответствии с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22 декабря 2014 года N 516 "Об утверждении регламента межведомственного взаимодействия органов государственной власти Кемеровской области в связи с реализацией полномочий Кемеровской области в сфере социального обслуживания".</w:t>
      </w:r>
      <w:proofErr w:type="gramEnd"/>
    </w:p>
    <w:p w:rsidR="00DF69E5" w:rsidRDefault="00DF69E5">
      <w:pPr>
        <w:pStyle w:val="ConsPlusNormal"/>
        <w:spacing w:before="220"/>
        <w:ind w:firstLine="540"/>
        <w:jc w:val="both"/>
      </w:pPr>
      <w:r>
        <w:t xml:space="preserve">В соответствии с указанным постановлением гражданам, в том числе родителям, опекунам, попечителям, иным законным представителям несовершеннолетних детей, при необходимости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 Мероприятия по социальному сопровождению отражаются в индивидуальной </w:t>
      </w:r>
      <w:r>
        <w:lastRenderedPageBreak/>
        <w:t>программе. Социальное сопровождение осуществляется путем привлечения организаций, предоставляющих такую помощь, на основе межведомственного взаимодействия.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По состоянию на 31 декабря 2016 года содействие в предоставлении помощи, не относящейся к социальным услугам, оказано 85510 гражданам, в том числе: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7915 гражданам оказано содействие в получении медицинской помощи;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5075 гражданам оказано содействие в получении психологической помощи;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11924 гражданам оказано содействие в получении педагогической помощи;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3194 гражданам оказано содействие в получении юридической помощи;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54593 гражданам оказано содействие в получении социальной помощи;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2809 гражданам оказано содействие в иных услугах.</w:t>
      </w:r>
    </w:p>
    <w:p w:rsidR="00DF69E5" w:rsidRDefault="00F15252">
      <w:pPr>
        <w:pStyle w:val="ConsPlusNormal"/>
        <w:spacing w:before="220"/>
        <w:ind w:firstLine="540"/>
        <w:jc w:val="both"/>
      </w:pPr>
      <w:hyperlink r:id="rId33" w:history="1">
        <w:r w:rsidR="00DF69E5">
          <w:rPr>
            <w:color w:val="0000FF"/>
          </w:rPr>
          <w:t>Постановлением</w:t>
        </w:r>
      </w:hyperlink>
      <w:r w:rsidR="00DF69E5">
        <w:t xml:space="preserve"> Коллегии Администрации Кемеровской области от 27 ноября 2014 года N 470 утвержден Порядок межведомственного взаимодействия органов государственной власти Кемеровской области при предоставлении социальных услуг и социального сопровождения.</w:t>
      </w:r>
    </w:p>
    <w:p w:rsidR="00DF69E5" w:rsidRDefault="00DF69E5">
      <w:pPr>
        <w:pStyle w:val="ConsPlusNormal"/>
        <w:spacing w:before="220"/>
        <w:ind w:firstLine="540"/>
        <w:jc w:val="both"/>
      </w:pPr>
      <w:proofErr w:type="gramStart"/>
      <w:r>
        <w:t xml:space="preserve">В рамках реализации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21 июля 2014 года N 256-ФЗ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образования", </w:t>
      </w:r>
      <w:hyperlink r:id="rId35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2012 года N 597 "О мероприятиях по реализации государственной социальной политики" общественным советом по</w:t>
      </w:r>
      <w:proofErr w:type="gramEnd"/>
      <w:r>
        <w:t xml:space="preserve"> проведению независимой оценки качества оказания услуг государственными (</w:t>
      </w:r>
      <w:proofErr w:type="gramStart"/>
      <w:r>
        <w:t>муниципальным</w:t>
      </w:r>
      <w:proofErr w:type="gramEnd"/>
      <w:r>
        <w:t>) учреждениями социального обслуживания населения Кемеровской области ежегодно утверждается перечень организаций социального обслуживания, в которых проводится независимая оценка качества предоставления социальных услуг.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 xml:space="preserve">В соответствии с планом работы в 2015 году организацией-оператором (ФГБОУВО "Кемеровский государственный университет") проведена независимая оценка качества оказания услуг в 16 государственных учреждениях стационарного социального обслуживания (8 учреждений - психоневрологического профиля, 8 - общего типа), в результате сформированы рейтинги организаций, прошедших независимую оценку. Решением общественного совета по формированию независимой </w:t>
      </w:r>
      <w:proofErr w:type="gramStart"/>
      <w:r>
        <w:t>системы оценки качества государственных учреждений социального обслуживания населения Кемеровской области</w:t>
      </w:r>
      <w:proofErr w:type="gramEnd"/>
      <w:r>
        <w:t xml:space="preserve"> определены рекомендации и предложения по повышению качества оказания услуг. В 2016 году указанными учреждениями и департаментом социальной защиты населения Кемеровской области проведена работа по устранению замечаний и повышению </w:t>
      </w:r>
      <w:proofErr w:type="gramStart"/>
      <w:r>
        <w:t>показателей оценки качества работы учреждений</w:t>
      </w:r>
      <w:proofErr w:type="gramEnd"/>
      <w:r>
        <w:t>.</w:t>
      </w:r>
    </w:p>
    <w:p w:rsidR="00DF69E5" w:rsidRDefault="00DF69E5">
      <w:pPr>
        <w:pStyle w:val="ConsPlusNormal"/>
        <w:spacing w:before="220"/>
        <w:ind w:firstLine="540"/>
        <w:jc w:val="both"/>
      </w:pPr>
      <w:proofErr w:type="gramStart"/>
      <w:r>
        <w:t>Протоколом заседания общественного совета по проведению независимой оценки качества оказания услуг государственными (муниципальным) учреждениями социального обслуживания населения Кемеровской области от 22 июля 2016 года N 6 утвержден перечень государственных (муниципальных) учреждений социального обслуживания Кемеровской области, в отношении которых в 2016 году проводилась независимая оценка качества оказания услуг.</w:t>
      </w:r>
      <w:proofErr w:type="gramEnd"/>
    </w:p>
    <w:p w:rsidR="00DF69E5" w:rsidRDefault="00DF69E5">
      <w:pPr>
        <w:pStyle w:val="ConsPlusNormal"/>
        <w:spacing w:before="220"/>
        <w:ind w:firstLine="540"/>
        <w:jc w:val="both"/>
      </w:pPr>
      <w:proofErr w:type="gramStart"/>
      <w:r>
        <w:t>В перечень включены 55 учреждений социального обслуживания, из них 3 государственных и 52 муниципальных, в том числе:</w:t>
      </w:r>
      <w:proofErr w:type="gramEnd"/>
    </w:p>
    <w:p w:rsidR="00DF69E5" w:rsidRDefault="00DF69E5">
      <w:pPr>
        <w:pStyle w:val="ConsPlusNormal"/>
        <w:spacing w:before="220"/>
        <w:ind w:firstLine="540"/>
        <w:jc w:val="both"/>
      </w:pPr>
      <w:r>
        <w:t>3 учреждения для лиц без определенного места жительства;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27 центров социального обслуживания;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lastRenderedPageBreak/>
        <w:t>25 учреждений, предоставляющих услуги семье и детям.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Протоколом заседания общественного совета по проведению независимой оценки качества оказания услуг государственными (муниципальными) учреждениями социального обслуживания населения Кемеровской области от 17 августа 2016 года N 7 организацией - оператором в 2016 году утверждена Кемеровская региональная общественная организация "Ресурсный центр "Инициатива".</w:t>
      </w:r>
    </w:p>
    <w:p w:rsidR="00DF69E5" w:rsidRDefault="00DF69E5">
      <w:pPr>
        <w:pStyle w:val="ConsPlusNormal"/>
        <w:spacing w:before="220"/>
        <w:ind w:firstLine="540"/>
        <w:jc w:val="both"/>
      </w:pPr>
      <w:proofErr w:type="gramStart"/>
      <w:r>
        <w:t>На официальном сайте для размещения информации о государственных и муниципальных учреждениях в информационно-телекоммуникационной сети "Интернет" (</w:t>
      </w:r>
      <w:proofErr w:type="spellStart"/>
      <w:r>
        <w:t>www.bus.gov.ru</w:t>
      </w:r>
      <w:proofErr w:type="spellEnd"/>
      <w:r>
        <w:t>) и официальном сайте департамента социальной защиты населения Кемеровской области в информационно-телекоммуникационной сети "Интернет" в разделе "Независимая оценка качества работы учреждений, оказывающих социальные услуги" размещаются рейтинги учреждений, прошедших независимую оценку качества, планы работы по улучшению качества предоставляемых социальных услуг, планы работы и</w:t>
      </w:r>
      <w:proofErr w:type="gramEnd"/>
      <w:r>
        <w:t xml:space="preserve"> протоколы заседаний общественного совета, а также нормативные правовые акты в области независимой оценки качества. Рейтинги по итогам оценки эффективности деятельности сформированы по типам организаций.</w:t>
      </w:r>
    </w:p>
    <w:p w:rsidR="00DF69E5" w:rsidRDefault="00DF69E5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со </w:t>
      </w:r>
      <w:hyperlink r:id="rId36" w:history="1">
        <w:r>
          <w:rPr>
            <w:color w:val="0000FF"/>
          </w:rPr>
          <w:t>статьей 13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 поставщики социальных услуг формируют общедоступные информационные ресурсы, содержащие информацию о деятельности этих поставщиков, и обеспечивают доступ к данным ресурсам посредством размещения их на информационных стендах в помещениях поставщиков социальных услуг, в средствах массовой информации, в информационно-телекоммуникационной сети "Интернет</w:t>
      </w:r>
      <w:proofErr w:type="gramEnd"/>
      <w:r>
        <w:t>", в том числе на официальном сайте организации социального обслуживания.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В 2013 году официальные сайты имели 19 организаций социального обслуживания, к 2016 году официальные сайты созданы во всех организациях социального обслуживания.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В целях обеспечения открытости и доступности информации об организациях и их деятельности организациями социального обслуживания постоянно проводится работа по актуализации информационных данных.</w:t>
      </w:r>
    </w:p>
    <w:p w:rsidR="00DF69E5" w:rsidRDefault="00DF69E5">
      <w:pPr>
        <w:pStyle w:val="ConsPlusNormal"/>
        <w:jc w:val="both"/>
      </w:pPr>
    </w:p>
    <w:p w:rsidR="00DF69E5" w:rsidRDefault="00DF69E5">
      <w:pPr>
        <w:pStyle w:val="ConsPlusNormal"/>
        <w:jc w:val="center"/>
        <w:outlineLvl w:val="1"/>
      </w:pPr>
      <w:r>
        <w:t>2. Проблемы, сложившиеся в сфере социального обслуживания</w:t>
      </w:r>
    </w:p>
    <w:p w:rsidR="00DF69E5" w:rsidRDefault="00DF69E5">
      <w:pPr>
        <w:pStyle w:val="ConsPlusNormal"/>
        <w:jc w:val="center"/>
      </w:pPr>
      <w:r>
        <w:t>населения Кемеровской области</w:t>
      </w:r>
    </w:p>
    <w:p w:rsidR="00DF69E5" w:rsidRDefault="00DF69E5">
      <w:pPr>
        <w:pStyle w:val="ConsPlusNormal"/>
        <w:jc w:val="both"/>
      </w:pPr>
    </w:p>
    <w:p w:rsidR="00DF69E5" w:rsidRDefault="00DF69E5">
      <w:pPr>
        <w:pStyle w:val="ConsPlusNormal"/>
        <w:ind w:firstLine="540"/>
        <w:jc w:val="both"/>
      </w:pPr>
      <w:r>
        <w:t>2.1. Наличие очередности на получение социальных услуг в стационарной форме социального обслуживания</w:t>
      </w:r>
    </w:p>
    <w:p w:rsidR="00DF69E5" w:rsidRDefault="00DF69E5">
      <w:pPr>
        <w:pStyle w:val="ConsPlusNormal"/>
        <w:spacing w:before="220"/>
        <w:ind w:firstLine="540"/>
        <w:jc w:val="both"/>
      </w:pPr>
      <w:proofErr w:type="gramStart"/>
      <w:r>
        <w:t>Очередь на устройство граждан в стационарные организации социального обслуживания уменьшилась с 2013 по 2016 год почти в десять раз (по состоянию на 1 января 2013 года составляла 1097 человек, на 1 января 2014 года - 944 человека, на 1 января 2015 года - 641 человек, на 1 января 2016 года - 135 человек, на 1 января 2017 года составляет 108 человек).</w:t>
      </w:r>
      <w:proofErr w:type="gramEnd"/>
    </w:p>
    <w:p w:rsidR="00DF69E5" w:rsidRDefault="00DF69E5">
      <w:pPr>
        <w:pStyle w:val="ConsPlusNormal"/>
        <w:spacing w:before="220"/>
        <w:ind w:firstLine="540"/>
        <w:jc w:val="both"/>
      </w:pPr>
      <w:r>
        <w:t>Очередность в стационарные организации к 2018 году будет ликвидирована за счет строительства нового жилого корпуса на территории ГАУ Кемеровской области "</w:t>
      </w:r>
      <w:proofErr w:type="spellStart"/>
      <w:r>
        <w:t>Юргинский</w:t>
      </w:r>
      <w:proofErr w:type="spellEnd"/>
      <w:r>
        <w:t xml:space="preserve"> психоневрологический интернат" на 114 мест, развития </w:t>
      </w:r>
      <w:proofErr w:type="spellStart"/>
      <w:r>
        <w:t>стационарозамещающих</w:t>
      </w:r>
      <w:proofErr w:type="spellEnd"/>
      <w:r>
        <w:t xml:space="preserve"> технологий (услуги сиделки, приемная семья и др.). Численность граждан, воспользовавшихся услугами сиделки, к 2018 году планируется довести до 200 человек (в 2016 году - 70 человек, в 2017 году - 100 человек). </w:t>
      </w:r>
      <w:proofErr w:type="spellStart"/>
      <w:r>
        <w:t>Пилотным</w:t>
      </w:r>
      <w:proofErr w:type="spellEnd"/>
      <w:r>
        <w:t xml:space="preserve"> проектом по устройству одиноких пожилых людей в приемные семьи к 2018 году планируется охватить 40 человек (в 2016 году данной услугой воспользовались 14 человек, в 2017 году - 20 человек).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 xml:space="preserve">Очередность на получение социальных услуг в </w:t>
      </w:r>
      <w:proofErr w:type="spellStart"/>
      <w:r>
        <w:t>полустационарной</w:t>
      </w:r>
      <w:proofErr w:type="spellEnd"/>
      <w:r>
        <w:t xml:space="preserve"> форме социального обслуживания и форме социального обслуживания на дому отсутствует.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lastRenderedPageBreak/>
        <w:t>2.2. Устаревшая материально-техническая база действующих стационарных организаций социального обслуживания и их недостаточное количество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По состоянию на 1 января 2017 года в Кемеровской области нет зданий в аварийном, ветхом состоянии и требующих реконструкции.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На укрепление материально-технической базы организаций социального обслуживания ежегодно направляются средства областного бюджета, средства от взимания платы за предоставление социальных услуг, привлекаются средства Пенсионного фонда Российской Федерации.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 xml:space="preserve">В Кемеровской области на 2017 - 2018 годы запланированы следующие основные мероприятия по модернизации и укреплению материально-технической базы действующих организаций, осуществляющих стационарное и </w:t>
      </w:r>
      <w:proofErr w:type="spellStart"/>
      <w:r>
        <w:t>полустационарное</w:t>
      </w:r>
      <w:proofErr w:type="spellEnd"/>
      <w:r>
        <w:t xml:space="preserve"> социальное обслуживание: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строительство общежития для лиц, страдающих психическими расстройствами, утративших социальные связи (на территории ГАУ Кемеровской области "</w:t>
      </w:r>
      <w:proofErr w:type="spellStart"/>
      <w:r>
        <w:t>Юргинский</w:t>
      </w:r>
      <w:proofErr w:type="spellEnd"/>
      <w:r>
        <w:t xml:space="preserve"> психоневрологический интернат"). Мероприятие предусмотрено </w:t>
      </w:r>
      <w:hyperlink r:id="rId37" w:history="1">
        <w:r>
          <w:rPr>
            <w:color w:val="0000FF"/>
          </w:rPr>
          <w:t>подпрограммой</w:t>
        </w:r>
      </w:hyperlink>
      <w:r>
        <w:t xml:space="preserve"> "Развитие социальной инфраструктуры жизнеобеспечения населения Кемеровской области" государственной </w:t>
      </w:r>
      <w:hyperlink r:id="rId38" w:history="1">
        <w:r>
          <w:rPr>
            <w:color w:val="0000FF"/>
          </w:rPr>
          <w:t>программы</w:t>
        </w:r>
      </w:hyperlink>
      <w:r>
        <w:t xml:space="preserve"> Кемеровской области "Жилищная и социальная инфраструктура Кузбасса" на 2014 - 2019 годы (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Коллегии Администрации Кемеровской области от 12 февраля 2014 года N 55). Объем средств - 119,04 млн. рублей;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 xml:space="preserve">ремонт канализационной и отопительной системы и помещений дневного отделения МКУ "Социально-реабилитационный центр для несовершеннолетних" </w:t>
      </w:r>
      <w:proofErr w:type="spellStart"/>
      <w:r>
        <w:t>Таштагольского</w:t>
      </w:r>
      <w:proofErr w:type="spellEnd"/>
      <w:r>
        <w:t xml:space="preserve"> муниципального района на общую сумму 2 677,3 тыс. рублей, источник финансирования - средства областного бюджета;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устройство входного тамбура, крыльца и пандуса МКУ "Социально-реабилитационный центр для несовершеннолетних" Тяжинского муниципального района, сметная стоимость 265,0 тыс. рублей, источник финансирования - областной бюджет;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ремонт системы отопления, горячего и холодного водоснабжения, канализации жилых корпусов ГКУ Кемеровской области "Новокузнецкий дом-интернат для престарелых и инвалидов N 2", сметная стоимость 24 000,0 тыс. рублей, в том числе 18 000,0 тыс. рублей - средства областного бюджета, 6000,0 тыс. рублей - средства от предпринимательской и иной приносящей доход деятельности;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замена пассажирского лифта ГБУ Кемеровской области "Малиновский психоневрологический интернат" за счет средств от оказания платных услуг на сумму 2023,0 тыс. рублей;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замена оконных блоков в банно-прачечном корпусе ГБУ Кемеровской области "Малиновский психоневрологический интернат" на сумму 550,0 тыс. рублей - средства от предпринимательской и иной приносящей доход деятельности;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ремонт вентиляции в пищеблоке ГБУ Кемеровской области "</w:t>
      </w:r>
      <w:proofErr w:type="spellStart"/>
      <w:r>
        <w:t>Тайгинский</w:t>
      </w:r>
      <w:proofErr w:type="spellEnd"/>
      <w:r>
        <w:t xml:space="preserve"> психоневрологический интернат" за счет средств от предпринимательской и иной приносящей доход деятельности на сумму 1500,0 тыс. рублей;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ремонт вентиляции банно-прачечного корпуса ГКУ Кемеровской области "</w:t>
      </w:r>
      <w:proofErr w:type="spellStart"/>
      <w:r>
        <w:t>Гурьевский</w:t>
      </w:r>
      <w:proofErr w:type="spellEnd"/>
      <w:r>
        <w:t xml:space="preserve"> психоневрологический интернат" на сумму 2094,5 тыс. рублей - средства областного бюджета;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ремонт кровли ГБУ Кемеровской области "</w:t>
      </w:r>
      <w:proofErr w:type="spellStart"/>
      <w:r>
        <w:t>Евтинский</w:t>
      </w:r>
      <w:proofErr w:type="spellEnd"/>
      <w:r>
        <w:t xml:space="preserve"> детский дом-интернат для умственно отсталых детей" на сумму 2000,0 тыс. рублей за счет средств областного бюджета;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lastRenderedPageBreak/>
        <w:t>капитальный ремонт пищеблока ГБУ Кемеровской области "Благовещенский специальный дом-интернат для престарелых и инвалидов", стоимость по проекту в текущих ценах 28 977,4 тыс. рублей. На указанное мероприятие планируется привлечь средства Пенсионного фонда Российской Федерации.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 xml:space="preserve">Департаментом социальной защиты населения Кемеровской области ежегодно проводится мониторинг обеспечения пожарной безопасности в организациях социального обслуживания населения. По состоянию на 1 января 2016 года из 363 зданий и сооружений организаций социального обслуживания 36 зданий имеют I степень огнестойкости, 149 зданий - II степень огнестойкости, 178 зданий и сооружений - III степень огнестойкости. </w:t>
      </w:r>
      <w:hyperlink w:anchor="P1201" w:history="1">
        <w:r>
          <w:rPr>
            <w:color w:val="0000FF"/>
          </w:rPr>
          <w:t>Информация</w:t>
        </w:r>
      </w:hyperlink>
      <w:r>
        <w:t xml:space="preserve"> о степени огнестойкости зданий в разрезе организаций социального обслуживания Кемеровской области в 2016 году приведена в приложении N 1 к настоящей "дорожной карте".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2.3. Недостаточное развитие негосударственного сектора предоставления услуг в сфере социального обслуживания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На 1 января 2017 года в реестр поставщиков социальных услуг включены 2 негосударственные организации, оказывающие социальные услуги (2,4 процента от общего количества поставщиков):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ООО "Золотая осень". Функционирует с сентября 2014 года на базе закрытого государственного стационарного учреждения социального обслуживания "</w:t>
      </w:r>
      <w:proofErr w:type="spellStart"/>
      <w:r>
        <w:t>Тальский</w:t>
      </w:r>
      <w:proofErr w:type="spellEnd"/>
      <w:r>
        <w:t xml:space="preserve"> дом-интернат для престарелых и инвалидов" (виды оказываемых услуг: социально-бытовые, социально-медицинские);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ООО "Здоровье" (виды оказываемых услуг: социально-бытовые, социально-медицинские).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В 2016 году только 785 человек (1,45 процента граждан, получивших услуги в организациях социального обслуживания) получили услуги социального обслуживания в негосударственных организациях (в 2015 году - 246 человек).</w:t>
      </w:r>
    </w:p>
    <w:p w:rsidR="00DF69E5" w:rsidRDefault="00DF69E5">
      <w:pPr>
        <w:pStyle w:val="ConsPlusNormal"/>
        <w:spacing w:before="220"/>
        <w:ind w:firstLine="540"/>
        <w:jc w:val="both"/>
      </w:pPr>
      <w:proofErr w:type="gramStart"/>
      <w:r>
        <w:t>Для повышения доступности и качества социальных услуг, предоставляемых населению, расширения перечня оказываемых услуг и возможностей выбора поставщика социальных услуг, повышения эффективности использования бюджетных средств, выделяемых на организацию предоставления гражданам социальных услуг, в Кемеровской области проводятся мероприятия, направленные на поэтапное обеспечение доступа негосударственных организаций, осуществляющих деятельность в сфере социальной защиты и социального обслуживания, к бюджетным средствам, выделяемым на предоставление услуг в</w:t>
      </w:r>
      <w:proofErr w:type="gramEnd"/>
      <w:r>
        <w:t xml:space="preserve"> социальной сфере: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выплачиваются субсидии некоммерческим организациям, не являющимся государственными учреждениями. Так, на реализацию социально значимых проектов поддержки детей, находящихся в трудной жизненной ситуации, с 2013 по 2016 год 9 социально-ориентированных некоммерческих организаций получили гранты на сумму 1522 тыс. рублей, по направлению "Старшее поколение" профинансирован 21 проект на сумму 778 тыс. рублей;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 xml:space="preserve">выплачивается компенсация поставщикам социальных услуг, включенным в реестр поставщиков социальных услуг, но не участвующим в выполнении государственного задания (заказа), стоимости социальных услуг, предоставленных гражданам в соответствии с индивидуальной программой предоставления социальных услуг.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22 сентября 2014 года N 379 утвержден Порядок выплаты и определения размера компенсации поставщикам социальных услуг, включенным в реестр поставщиков социальных услуг, но не участвующим в выполнении государственного задания (заказа), стоимости социальных услуг, предоставленных гражданам в соответствии с индивидуальной программой предоставления социальных услуг.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 xml:space="preserve">Размер компенсации определяется согласно утвержденным тарифам на социальные услуги. </w:t>
      </w:r>
      <w:r>
        <w:lastRenderedPageBreak/>
        <w:t>В 2016 году компенсация выплачен</w:t>
      </w:r>
      <w:proofErr w:type="gramStart"/>
      <w:r>
        <w:t>а ООО</w:t>
      </w:r>
      <w:proofErr w:type="gramEnd"/>
      <w:r>
        <w:t xml:space="preserve"> "Золотая осень" в общей сумме 207,0 тыс. рублей.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Департаментом социальной защиты населения Кемеровской области разработан и утвержден план мероприятий ("дорожная карта") "Поддержка доступа негосударственных организаций к предоставлению социальных услуг в системе социального обслуживания граждан на территории Кемеровской области" на 2016 - 2020 годы.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К 2018 году планируется увеличить удельный вес негосударственных организаций, оказывающих социальные услуги, от общего количества организаций всех форм собственности, предоставляющих социальные услуги, до 10 процентов (не менее 12 негосударственных организаций).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 xml:space="preserve">2.4. Недостаточное количество </w:t>
      </w:r>
      <w:proofErr w:type="spellStart"/>
      <w:r>
        <w:t>стационарозамещающих</w:t>
      </w:r>
      <w:proofErr w:type="spellEnd"/>
      <w:r>
        <w:t xml:space="preserve"> технологий и методик предоставления социальных услуг в </w:t>
      </w:r>
      <w:proofErr w:type="spellStart"/>
      <w:r>
        <w:t>полустационарной</w:t>
      </w:r>
      <w:proofErr w:type="spellEnd"/>
      <w:r>
        <w:t xml:space="preserve"> форме социального обслуживания и в форме социального обслуживания на дому, в том числе для граждан, страдающих психическими расстройствами</w:t>
      </w:r>
    </w:p>
    <w:p w:rsidR="00DF69E5" w:rsidRDefault="00DF69E5">
      <w:pPr>
        <w:pStyle w:val="ConsPlusNormal"/>
        <w:spacing w:before="220"/>
        <w:ind w:firstLine="540"/>
        <w:jc w:val="both"/>
      </w:pPr>
      <w:proofErr w:type="gramStart"/>
      <w:r>
        <w:t xml:space="preserve">Развитие </w:t>
      </w:r>
      <w:proofErr w:type="spellStart"/>
      <w:r>
        <w:t>стационарозамещающих</w:t>
      </w:r>
      <w:proofErr w:type="spellEnd"/>
      <w:r>
        <w:t xml:space="preserve"> технологий и методов социального обслуживания в форме социального обслуживания на дому (социальные сиделки, приемная семья, семейно-воспитательные группы для пожилых граждан с преимущественной ориентацией на предоставление социальных услуг на дому и т.п.) является альтернативой стационарному обслуживанию и, соответственно, позволит ликвидировать в 2018 году очередность на предоставление социальных услуг в стационарной форме социального обслуживания и повысить качество предоставления социальных</w:t>
      </w:r>
      <w:proofErr w:type="gramEnd"/>
      <w:r>
        <w:t xml:space="preserve"> услуг. Именно институты социальных сиделок и приемной семьи дадут возможность пожилым людям и инвалидам вести привычный образ жизни и быть при этом социально защищенными. К настоящему времени наиболее востребованы в Кемеровской области такие </w:t>
      </w:r>
      <w:proofErr w:type="spellStart"/>
      <w:r>
        <w:t>стационарозамещающие</w:t>
      </w:r>
      <w:proofErr w:type="spellEnd"/>
      <w:r>
        <w:t xml:space="preserve"> технологии, как услуги сиделки, устройство одиноких пожилых людей в приемные семьи, "тревожная кнопка".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С 2015 года предоставление услуг сиделки внедрено в работу 9 комплексных центров социального обслуживания. За два года данной услугой воспользовались 70 человек. К 2018 году численность граждан, получивших данную услугу, планируется довести до 200 человек.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17 июня 2013 года N 249 в 2 районах Кемеровской области реализуются </w:t>
      </w:r>
      <w:proofErr w:type="spellStart"/>
      <w:r>
        <w:t>пилотные</w:t>
      </w:r>
      <w:proofErr w:type="spellEnd"/>
      <w:r>
        <w:t xml:space="preserve"> проекты по устройству одиноких пожилых людей в приемные семьи: в Крапивинском районе - 7 приемных семей и в </w:t>
      </w:r>
      <w:proofErr w:type="spellStart"/>
      <w:r>
        <w:t>Топкинском</w:t>
      </w:r>
      <w:proofErr w:type="spellEnd"/>
      <w:r>
        <w:t xml:space="preserve"> районе - 2 приемные семьи. К 2018 году данной услугой планируется охватить 40 человек.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Каждой приемной семье установлена ежемесячная выплата в сумме 5 тыс. рублей, а для семьи, принявшей в семью пенсионера с I группой инвалидности - 7,5 тыс. рублей. Условия для пожилых граждан и инвалидов, созданные в рамках приемной семьи, обеспечивают их безопасность и достойную старость, оптимизируют расходы на предоставление стационарного социального обслуживания.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 xml:space="preserve">Проектом "тревожная кнопка" по обеспечению </w:t>
      </w:r>
      <w:proofErr w:type="spellStart"/>
      <w:r>
        <w:t>маломобильных</w:t>
      </w:r>
      <w:proofErr w:type="spellEnd"/>
      <w:r>
        <w:t xml:space="preserve"> граждан телефонами с вызовом экстренных служб или социального работника нажатием одной кнопки в 2016 году охвачено 2314 человек, планируется в 2017 году - 2325 человек, в 2018 году - 2360 человек.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Кроме того, в 2017 году планируется создать дневное отделение для пожилых (дневной детский сад для пожилых граждан) при ГАУ Кемеровской области "Кемеровский дом-интернат для престарелых и инвалидов" на 20 мест. Посещать отделение для пожилых могут мужчины старше 60 лет и женщины старше 55 лет. В отделении будет организовано питание, прогулки, занятия по интересам, общение со сверстниками и присмотр медиков.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 xml:space="preserve">Социальные услуги в форме социального обслуживания на дому и услуги сиделки могут </w:t>
      </w:r>
      <w:r>
        <w:lastRenderedPageBreak/>
        <w:t xml:space="preserve">быть предоставлены и лицам, страдающим легкими психическими расстройствами, при условии прохождения социальными работниками </w:t>
      </w:r>
      <w:proofErr w:type="gramStart"/>
      <w:r>
        <w:t>обучения по уходу</w:t>
      </w:r>
      <w:proofErr w:type="gramEnd"/>
      <w:r>
        <w:t xml:space="preserve"> за лицами, страдающими психическими расстройствами. Посещение обслуживаемых граждан данной категории будет осуществляться двумя социальными работниками одновременно.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2.5. Низкий уровень оплаты труда социальных работников в организациях социального обслуживания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По состоянию на 1 января 2017 года среднесписочная численность социальных работников организаций социального обслуживания составила 3708 человек, укомплектованность составила 98 процентов (число вакантных должностей на 1 января 2017 года - 77 штатных единиц).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В Кемеровской области наблюдается тенденция роста высококвалифицированных кадров. Начиная с 2013 года удельный вес социальных работников организаций социального обслуживания, имеющих высшее образование, увеличился на 4 процента. Доля социальных работников, имеющих среднее специальное образование, увеличилась с 49,9 процента в 2013 году до 52 процентов в 2016 году, соответственно снизилась доля социальных работников, имеющих общее среднее образование, с 39,7 процента в 2013 году до 33,6 процента в 2016 году.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 xml:space="preserve">Количественная и качественная характеристика состава социальных работников отражена в </w:t>
      </w:r>
      <w:hyperlink w:anchor="P665" w:history="1">
        <w:r>
          <w:rPr>
            <w:color w:val="0000FF"/>
          </w:rPr>
          <w:t>таблице 7</w:t>
        </w:r>
      </w:hyperlink>
      <w:r>
        <w:t>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Для обеспечения повышения в 2018 году средней заработной платы отдельных категорий работников в сфере социального обслуживания Кемеровской области проведены следующие мероприятия.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С 1 апреля 2013 года увеличены фонды оплаты труда социальных работников на 15 процентов, средства направлены на стимулирующие выплаты.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С 1 октября 2013 года на 5,5 процента проиндексированы фонды оплаты труда всех категорий работников бюджетной сферы, проиндексированы должностные оклады.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С 1 ноября 2013 года на 10 процентов повышены фонды педагогических работников.</w:t>
      </w:r>
    </w:p>
    <w:p w:rsidR="00DF69E5" w:rsidRDefault="00DF69E5">
      <w:pPr>
        <w:pStyle w:val="ConsPlusNormal"/>
        <w:jc w:val="both"/>
      </w:pPr>
    </w:p>
    <w:p w:rsidR="00DF69E5" w:rsidRDefault="00DF69E5">
      <w:pPr>
        <w:pStyle w:val="ConsPlusNormal"/>
        <w:jc w:val="right"/>
        <w:outlineLvl w:val="2"/>
      </w:pPr>
      <w:r>
        <w:t>Таблица 7</w:t>
      </w:r>
    </w:p>
    <w:p w:rsidR="00DF69E5" w:rsidRDefault="00DF69E5">
      <w:pPr>
        <w:pStyle w:val="ConsPlusNormal"/>
        <w:jc w:val="both"/>
      </w:pPr>
    </w:p>
    <w:p w:rsidR="00DF69E5" w:rsidRDefault="00DF69E5">
      <w:pPr>
        <w:pStyle w:val="ConsPlusNormal"/>
        <w:jc w:val="center"/>
      </w:pPr>
      <w:bookmarkStart w:id="14" w:name="P665"/>
      <w:bookmarkEnd w:id="14"/>
      <w:r>
        <w:t>Количественная и качественная характеристика состава</w:t>
      </w:r>
    </w:p>
    <w:p w:rsidR="00DF69E5" w:rsidRDefault="00DF69E5">
      <w:pPr>
        <w:pStyle w:val="ConsPlusNormal"/>
        <w:jc w:val="center"/>
      </w:pPr>
      <w:r>
        <w:t>социальных работников Кемеровской области</w:t>
      </w:r>
    </w:p>
    <w:p w:rsidR="00DF69E5" w:rsidRDefault="00DF69E5">
      <w:pPr>
        <w:pStyle w:val="ConsPlusNormal"/>
        <w:jc w:val="center"/>
      </w:pPr>
      <w:r>
        <w:t>за 2013 - 2016 годы</w:t>
      </w:r>
    </w:p>
    <w:p w:rsidR="00DF69E5" w:rsidRDefault="00DF69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3"/>
        <w:gridCol w:w="769"/>
        <w:gridCol w:w="794"/>
        <w:gridCol w:w="977"/>
        <w:gridCol w:w="850"/>
        <w:gridCol w:w="700"/>
        <w:gridCol w:w="680"/>
        <w:gridCol w:w="770"/>
        <w:gridCol w:w="680"/>
        <w:gridCol w:w="770"/>
        <w:gridCol w:w="770"/>
        <w:gridCol w:w="520"/>
      </w:tblGrid>
      <w:tr w:rsidR="00DF69E5">
        <w:tc>
          <w:tcPr>
            <w:tcW w:w="753" w:type="dxa"/>
            <w:vMerge w:val="restart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1563" w:type="dxa"/>
            <w:gridSpan w:val="2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Среднесписочная численность, человек</w:t>
            </w:r>
          </w:p>
        </w:tc>
        <w:tc>
          <w:tcPr>
            <w:tcW w:w="977" w:type="dxa"/>
            <w:vMerge w:val="restart"/>
          </w:tcPr>
          <w:p w:rsidR="00DF69E5" w:rsidRDefault="00DF69E5">
            <w:pPr>
              <w:pStyle w:val="ConsPlusNormal"/>
              <w:jc w:val="center"/>
            </w:pPr>
            <w:r>
              <w:t>Вакансии на 1 января отчетного года</w:t>
            </w:r>
          </w:p>
        </w:tc>
        <w:tc>
          <w:tcPr>
            <w:tcW w:w="850" w:type="dxa"/>
            <w:vMerge w:val="restart"/>
          </w:tcPr>
          <w:p w:rsidR="00DF69E5" w:rsidRDefault="00DF69E5">
            <w:pPr>
              <w:pStyle w:val="ConsPlusNormal"/>
              <w:jc w:val="center"/>
            </w:pPr>
            <w:r>
              <w:t xml:space="preserve">Количество </w:t>
            </w:r>
            <w:proofErr w:type="gramStart"/>
            <w:r>
              <w:t>уволенных</w:t>
            </w:r>
            <w:proofErr w:type="gramEnd"/>
            <w:r>
              <w:t xml:space="preserve"> за отчетный год</w:t>
            </w:r>
          </w:p>
        </w:tc>
        <w:tc>
          <w:tcPr>
            <w:tcW w:w="700" w:type="dxa"/>
            <w:vMerge w:val="restart"/>
          </w:tcPr>
          <w:p w:rsidR="00DF69E5" w:rsidRDefault="00DF69E5">
            <w:pPr>
              <w:pStyle w:val="ConsPlusNormal"/>
              <w:jc w:val="center"/>
            </w:pPr>
            <w:r>
              <w:t>Текучесть</w:t>
            </w:r>
          </w:p>
        </w:tc>
        <w:tc>
          <w:tcPr>
            <w:tcW w:w="1450" w:type="dxa"/>
            <w:gridSpan w:val="2"/>
          </w:tcPr>
          <w:p w:rsidR="00DF69E5" w:rsidRDefault="00DF69E5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680" w:type="dxa"/>
            <w:vMerge w:val="restart"/>
          </w:tcPr>
          <w:p w:rsidR="00DF69E5" w:rsidRDefault="00DF69E5">
            <w:pPr>
              <w:pStyle w:val="ConsPlusNormal"/>
              <w:jc w:val="center"/>
            </w:pPr>
            <w:r>
              <w:t>Средний возраст</w:t>
            </w:r>
          </w:p>
        </w:tc>
        <w:tc>
          <w:tcPr>
            <w:tcW w:w="2060" w:type="dxa"/>
            <w:gridSpan w:val="3"/>
          </w:tcPr>
          <w:p w:rsidR="00DF69E5" w:rsidRDefault="00DF69E5">
            <w:pPr>
              <w:pStyle w:val="ConsPlusNormal"/>
              <w:jc w:val="center"/>
            </w:pPr>
            <w:r>
              <w:t>Образование</w:t>
            </w:r>
          </w:p>
        </w:tc>
      </w:tr>
      <w:tr w:rsidR="00DF69E5">
        <w:tc>
          <w:tcPr>
            <w:tcW w:w="753" w:type="dxa"/>
            <w:vMerge/>
          </w:tcPr>
          <w:p w:rsidR="00DF69E5" w:rsidRDefault="00DF69E5"/>
        </w:tc>
        <w:tc>
          <w:tcPr>
            <w:tcW w:w="769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94" w:type="dxa"/>
          </w:tcPr>
          <w:p w:rsidR="00DF69E5" w:rsidRDefault="00DF69E5">
            <w:pPr>
              <w:pStyle w:val="ConsPlusNormal"/>
              <w:jc w:val="center"/>
            </w:pPr>
            <w:r>
              <w:t>в том числе в сельской местности</w:t>
            </w:r>
          </w:p>
        </w:tc>
        <w:tc>
          <w:tcPr>
            <w:tcW w:w="977" w:type="dxa"/>
            <w:vMerge/>
          </w:tcPr>
          <w:p w:rsidR="00DF69E5" w:rsidRDefault="00DF69E5"/>
        </w:tc>
        <w:tc>
          <w:tcPr>
            <w:tcW w:w="850" w:type="dxa"/>
            <w:vMerge/>
          </w:tcPr>
          <w:p w:rsidR="00DF69E5" w:rsidRDefault="00DF69E5"/>
        </w:tc>
        <w:tc>
          <w:tcPr>
            <w:tcW w:w="700" w:type="dxa"/>
            <w:vMerge/>
          </w:tcPr>
          <w:p w:rsidR="00DF69E5" w:rsidRDefault="00DF69E5"/>
        </w:tc>
        <w:tc>
          <w:tcPr>
            <w:tcW w:w="680" w:type="dxa"/>
          </w:tcPr>
          <w:p w:rsidR="00DF69E5" w:rsidRDefault="00DF69E5">
            <w:pPr>
              <w:pStyle w:val="ConsPlusNormal"/>
              <w:jc w:val="center"/>
            </w:pPr>
            <w:r>
              <w:t>мужской</w:t>
            </w:r>
          </w:p>
        </w:tc>
        <w:tc>
          <w:tcPr>
            <w:tcW w:w="770" w:type="dxa"/>
          </w:tcPr>
          <w:p w:rsidR="00DF69E5" w:rsidRDefault="00DF69E5">
            <w:pPr>
              <w:pStyle w:val="ConsPlusNormal"/>
              <w:jc w:val="center"/>
            </w:pPr>
            <w:r>
              <w:t>женский</w:t>
            </w:r>
          </w:p>
        </w:tc>
        <w:tc>
          <w:tcPr>
            <w:tcW w:w="680" w:type="dxa"/>
            <w:vMerge/>
          </w:tcPr>
          <w:p w:rsidR="00DF69E5" w:rsidRDefault="00DF69E5"/>
        </w:tc>
        <w:tc>
          <w:tcPr>
            <w:tcW w:w="770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среднее общее</w:t>
            </w:r>
          </w:p>
        </w:tc>
        <w:tc>
          <w:tcPr>
            <w:tcW w:w="770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среднее профессиональное</w:t>
            </w:r>
          </w:p>
        </w:tc>
        <w:tc>
          <w:tcPr>
            <w:tcW w:w="520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высшее профессиональное</w:t>
            </w:r>
          </w:p>
        </w:tc>
      </w:tr>
      <w:tr w:rsidR="00DF69E5">
        <w:tc>
          <w:tcPr>
            <w:tcW w:w="753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769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4004</w:t>
            </w:r>
          </w:p>
        </w:tc>
        <w:tc>
          <w:tcPr>
            <w:tcW w:w="794" w:type="dxa"/>
          </w:tcPr>
          <w:p w:rsidR="00DF69E5" w:rsidRDefault="00DF69E5">
            <w:pPr>
              <w:pStyle w:val="ConsPlusNormal"/>
              <w:jc w:val="center"/>
            </w:pPr>
            <w:r>
              <w:t>962,3</w:t>
            </w:r>
          </w:p>
        </w:tc>
        <w:tc>
          <w:tcPr>
            <w:tcW w:w="977" w:type="dxa"/>
          </w:tcPr>
          <w:p w:rsidR="00DF69E5" w:rsidRDefault="00DF69E5">
            <w:pPr>
              <w:pStyle w:val="ConsPlusNormal"/>
              <w:jc w:val="center"/>
            </w:pPr>
            <w:r>
              <w:t>148,75</w:t>
            </w:r>
          </w:p>
        </w:tc>
        <w:tc>
          <w:tcPr>
            <w:tcW w:w="850" w:type="dxa"/>
          </w:tcPr>
          <w:p w:rsidR="00DF69E5" w:rsidRDefault="00DF69E5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700" w:type="dxa"/>
          </w:tcPr>
          <w:p w:rsidR="00DF69E5" w:rsidRDefault="00DF69E5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680" w:type="dxa"/>
          </w:tcPr>
          <w:p w:rsidR="00DF69E5" w:rsidRDefault="00DF69E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70" w:type="dxa"/>
          </w:tcPr>
          <w:p w:rsidR="00DF69E5" w:rsidRDefault="00DF69E5">
            <w:pPr>
              <w:pStyle w:val="ConsPlusNormal"/>
              <w:jc w:val="center"/>
            </w:pPr>
            <w:r>
              <w:t>3945</w:t>
            </w:r>
          </w:p>
        </w:tc>
        <w:tc>
          <w:tcPr>
            <w:tcW w:w="680" w:type="dxa"/>
          </w:tcPr>
          <w:p w:rsidR="00DF69E5" w:rsidRDefault="00DF69E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70" w:type="dxa"/>
          </w:tcPr>
          <w:p w:rsidR="00DF69E5" w:rsidRDefault="00DF69E5">
            <w:pPr>
              <w:pStyle w:val="ConsPlusNormal"/>
              <w:jc w:val="center"/>
            </w:pPr>
            <w:r>
              <w:t>1588</w:t>
            </w:r>
          </w:p>
        </w:tc>
        <w:tc>
          <w:tcPr>
            <w:tcW w:w="770" w:type="dxa"/>
          </w:tcPr>
          <w:p w:rsidR="00DF69E5" w:rsidRDefault="00DF69E5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20" w:type="dxa"/>
          </w:tcPr>
          <w:p w:rsidR="00DF69E5" w:rsidRDefault="00DF69E5">
            <w:pPr>
              <w:pStyle w:val="ConsPlusNormal"/>
              <w:jc w:val="center"/>
            </w:pPr>
            <w:r>
              <w:t>418</w:t>
            </w:r>
          </w:p>
        </w:tc>
      </w:tr>
      <w:tr w:rsidR="00DF69E5">
        <w:tc>
          <w:tcPr>
            <w:tcW w:w="753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lastRenderedPageBreak/>
              <w:t>2014</w:t>
            </w:r>
          </w:p>
        </w:tc>
        <w:tc>
          <w:tcPr>
            <w:tcW w:w="769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3905</w:t>
            </w:r>
          </w:p>
        </w:tc>
        <w:tc>
          <w:tcPr>
            <w:tcW w:w="794" w:type="dxa"/>
          </w:tcPr>
          <w:p w:rsidR="00DF69E5" w:rsidRDefault="00DF69E5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977" w:type="dxa"/>
          </w:tcPr>
          <w:p w:rsidR="00DF69E5" w:rsidRDefault="00DF69E5">
            <w:pPr>
              <w:pStyle w:val="ConsPlusNormal"/>
              <w:jc w:val="center"/>
            </w:pPr>
            <w:r>
              <w:t>168,75</w:t>
            </w:r>
          </w:p>
        </w:tc>
        <w:tc>
          <w:tcPr>
            <w:tcW w:w="850" w:type="dxa"/>
          </w:tcPr>
          <w:p w:rsidR="00DF69E5" w:rsidRDefault="00DF69E5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700" w:type="dxa"/>
          </w:tcPr>
          <w:p w:rsidR="00DF69E5" w:rsidRDefault="00DF69E5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680" w:type="dxa"/>
          </w:tcPr>
          <w:p w:rsidR="00DF69E5" w:rsidRDefault="00DF69E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70" w:type="dxa"/>
          </w:tcPr>
          <w:p w:rsidR="00DF69E5" w:rsidRDefault="00DF69E5">
            <w:pPr>
              <w:pStyle w:val="ConsPlusNormal"/>
              <w:jc w:val="center"/>
            </w:pPr>
            <w:r>
              <w:t>3863</w:t>
            </w:r>
          </w:p>
        </w:tc>
        <w:tc>
          <w:tcPr>
            <w:tcW w:w="680" w:type="dxa"/>
          </w:tcPr>
          <w:p w:rsidR="00DF69E5" w:rsidRDefault="00DF69E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70" w:type="dxa"/>
          </w:tcPr>
          <w:p w:rsidR="00DF69E5" w:rsidRDefault="00DF69E5">
            <w:pPr>
              <w:pStyle w:val="ConsPlusNormal"/>
              <w:jc w:val="center"/>
            </w:pPr>
            <w:r>
              <w:t>1497</w:t>
            </w:r>
          </w:p>
        </w:tc>
        <w:tc>
          <w:tcPr>
            <w:tcW w:w="770" w:type="dxa"/>
          </w:tcPr>
          <w:p w:rsidR="00DF69E5" w:rsidRDefault="00DF69E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20" w:type="dxa"/>
          </w:tcPr>
          <w:p w:rsidR="00DF69E5" w:rsidRDefault="00DF69E5">
            <w:pPr>
              <w:pStyle w:val="ConsPlusNormal"/>
              <w:jc w:val="center"/>
            </w:pPr>
            <w:r>
              <w:t>432</w:t>
            </w:r>
          </w:p>
        </w:tc>
      </w:tr>
      <w:tr w:rsidR="00DF69E5">
        <w:tc>
          <w:tcPr>
            <w:tcW w:w="753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769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3708</w:t>
            </w:r>
          </w:p>
        </w:tc>
        <w:tc>
          <w:tcPr>
            <w:tcW w:w="794" w:type="dxa"/>
          </w:tcPr>
          <w:p w:rsidR="00DF69E5" w:rsidRDefault="00DF69E5">
            <w:pPr>
              <w:pStyle w:val="ConsPlusNormal"/>
              <w:jc w:val="center"/>
            </w:pPr>
            <w:r>
              <w:t>781,4</w:t>
            </w:r>
          </w:p>
        </w:tc>
        <w:tc>
          <w:tcPr>
            <w:tcW w:w="977" w:type="dxa"/>
          </w:tcPr>
          <w:p w:rsidR="00DF69E5" w:rsidRDefault="00DF69E5">
            <w:pPr>
              <w:pStyle w:val="ConsPlusNormal"/>
              <w:jc w:val="center"/>
            </w:pPr>
            <w:r>
              <w:t>190,5</w:t>
            </w:r>
          </w:p>
        </w:tc>
        <w:tc>
          <w:tcPr>
            <w:tcW w:w="850" w:type="dxa"/>
          </w:tcPr>
          <w:p w:rsidR="00DF69E5" w:rsidRDefault="00DF69E5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700" w:type="dxa"/>
          </w:tcPr>
          <w:p w:rsidR="00DF69E5" w:rsidRDefault="00DF69E5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680" w:type="dxa"/>
          </w:tcPr>
          <w:p w:rsidR="00DF69E5" w:rsidRDefault="00DF69E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70" w:type="dxa"/>
          </w:tcPr>
          <w:p w:rsidR="00DF69E5" w:rsidRDefault="00DF69E5">
            <w:pPr>
              <w:pStyle w:val="ConsPlusNormal"/>
              <w:jc w:val="center"/>
            </w:pPr>
            <w:r>
              <w:t>3668</w:t>
            </w:r>
          </w:p>
        </w:tc>
        <w:tc>
          <w:tcPr>
            <w:tcW w:w="680" w:type="dxa"/>
          </w:tcPr>
          <w:p w:rsidR="00DF69E5" w:rsidRDefault="00DF69E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70" w:type="dxa"/>
          </w:tcPr>
          <w:p w:rsidR="00DF69E5" w:rsidRDefault="00DF69E5">
            <w:pPr>
              <w:pStyle w:val="ConsPlusNormal"/>
              <w:jc w:val="center"/>
            </w:pPr>
            <w:r>
              <w:t>1338</w:t>
            </w:r>
          </w:p>
        </w:tc>
        <w:tc>
          <w:tcPr>
            <w:tcW w:w="770" w:type="dxa"/>
          </w:tcPr>
          <w:p w:rsidR="00DF69E5" w:rsidRDefault="00DF69E5">
            <w:pPr>
              <w:pStyle w:val="ConsPlusNormal"/>
              <w:jc w:val="center"/>
            </w:pPr>
            <w:r>
              <w:t>1886</w:t>
            </w:r>
          </w:p>
        </w:tc>
        <w:tc>
          <w:tcPr>
            <w:tcW w:w="520" w:type="dxa"/>
          </w:tcPr>
          <w:p w:rsidR="00DF69E5" w:rsidRDefault="00DF69E5">
            <w:pPr>
              <w:pStyle w:val="ConsPlusNormal"/>
              <w:jc w:val="center"/>
            </w:pPr>
            <w:r>
              <w:t>484</w:t>
            </w:r>
          </w:p>
        </w:tc>
      </w:tr>
      <w:tr w:rsidR="00DF69E5">
        <w:tc>
          <w:tcPr>
            <w:tcW w:w="753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769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3708</w:t>
            </w:r>
          </w:p>
        </w:tc>
        <w:tc>
          <w:tcPr>
            <w:tcW w:w="794" w:type="dxa"/>
          </w:tcPr>
          <w:p w:rsidR="00DF69E5" w:rsidRDefault="00DF69E5">
            <w:pPr>
              <w:pStyle w:val="ConsPlusNormal"/>
              <w:jc w:val="center"/>
            </w:pPr>
            <w:r>
              <w:t>772,5</w:t>
            </w:r>
          </w:p>
        </w:tc>
        <w:tc>
          <w:tcPr>
            <w:tcW w:w="977" w:type="dxa"/>
          </w:tcPr>
          <w:p w:rsidR="00DF69E5" w:rsidRDefault="00DF69E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50" w:type="dxa"/>
          </w:tcPr>
          <w:p w:rsidR="00DF69E5" w:rsidRDefault="00DF69E5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700" w:type="dxa"/>
          </w:tcPr>
          <w:p w:rsidR="00DF69E5" w:rsidRDefault="00DF69E5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680" w:type="dxa"/>
          </w:tcPr>
          <w:p w:rsidR="00DF69E5" w:rsidRDefault="00DF69E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70" w:type="dxa"/>
          </w:tcPr>
          <w:p w:rsidR="00DF69E5" w:rsidRDefault="00DF69E5">
            <w:pPr>
              <w:pStyle w:val="ConsPlusNormal"/>
              <w:jc w:val="center"/>
            </w:pPr>
            <w:r>
              <w:t>3671</w:t>
            </w:r>
          </w:p>
        </w:tc>
        <w:tc>
          <w:tcPr>
            <w:tcW w:w="680" w:type="dxa"/>
          </w:tcPr>
          <w:p w:rsidR="00DF69E5" w:rsidRDefault="00DF69E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70" w:type="dxa"/>
          </w:tcPr>
          <w:p w:rsidR="00DF69E5" w:rsidRDefault="00DF69E5">
            <w:pPr>
              <w:pStyle w:val="ConsPlusNormal"/>
              <w:jc w:val="center"/>
            </w:pPr>
            <w:r>
              <w:t>1245</w:t>
            </w:r>
          </w:p>
        </w:tc>
        <w:tc>
          <w:tcPr>
            <w:tcW w:w="770" w:type="dxa"/>
          </w:tcPr>
          <w:p w:rsidR="00DF69E5" w:rsidRDefault="00DF69E5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520" w:type="dxa"/>
          </w:tcPr>
          <w:p w:rsidR="00DF69E5" w:rsidRDefault="00DF69E5">
            <w:pPr>
              <w:pStyle w:val="ConsPlusNormal"/>
              <w:jc w:val="center"/>
            </w:pPr>
            <w:r>
              <w:t>535</w:t>
            </w:r>
          </w:p>
        </w:tc>
      </w:tr>
      <w:tr w:rsidR="00DF69E5">
        <w:tc>
          <w:tcPr>
            <w:tcW w:w="753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769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3708</w:t>
            </w:r>
          </w:p>
        </w:tc>
        <w:tc>
          <w:tcPr>
            <w:tcW w:w="794" w:type="dxa"/>
          </w:tcPr>
          <w:p w:rsidR="00DF69E5" w:rsidRDefault="00DF69E5">
            <w:pPr>
              <w:pStyle w:val="ConsPlusNormal"/>
              <w:jc w:val="center"/>
            </w:pPr>
            <w:r>
              <w:t>772,5</w:t>
            </w:r>
          </w:p>
        </w:tc>
        <w:tc>
          <w:tcPr>
            <w:tcW w:w="977" w:type="dxa"/>
          </w:tcPr>
          <w:p w:rsidR="00DF69E5" w:rsidRDefault="00DF69E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50" w:type="dxa"/>
          </w:tcPr>
          <w:p w:rsidR="00DF69E5" w:rsidRDefault="00DF69E5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700" w:type="dxa"/>
          </w:tcPr>
          <w:p w:rsidR="00DF69E5" w:rsidRDefault="00DF69E5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680" w:type="dxa"/>
          </w:tcPr>
          <w:p w:rsidR="00DF69E5" w:rsidRDefault="00DF69E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70" w:type="dxa"/>
          </w:tcPr>
          <w:p w:rsidR="00DF69E5" w:rsidRDefault="00DF69E5">
            <w:pPr>
              <w:pStyle w:val="ConsPlusNormal"/>
              <w:jc w:val="center"/>
            </w:pPr>
            <w:r>
              <w:t>3671</w:t>
            </w:r>
          </w:p>
        </w:tc>
        <w:tc>
          <w:tcPr>
            <w:tcW w:w="680" w:type="dxa"/>
          </w:tcPr>
          <w:p w:rsidR="00DF69E5" w:rsidRDefault="00DF69E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70" w:type="dxa"/>
          </w:tcPr>
          <w:p w:rsidR="00DF69E5" w:rsidRDefault="00DF69E5">
            <w:pPr>
              <w:pStyle w:val="ConsPlusNormal"/>
              <w:jc w:val="center"/>
            </w:pPr>
            <w:r>
              <w:t>1245</w:t>
            </w:r>
          </w:p>
        </w:tc>
        <w:tc>
          <w:tcPr>
            <w:tcW w:w="770" w:type="dxa"/>
          </w:tcPr>
          <w:p w:rsidR="00DF69E5" w:rsidRDefault="00DF69E5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520" w:type="dxa"/>
          </w:tcPr>
          <w:p w:rsidR="00DF69E5" w:rsidRDefault="00DF69E5">
            <w:pPr>
              <w:pStyle w:val="ConsPlusNormal"/>
              <w:jc w:val="center"/>
            </w:pPr>
            <w:r>
              <w:t>535</w:t>
            </w:r>
          </w:p>
        </w:tc>
      </w:tr>
      <w:tr w:rsidR="00DF69E5">
        <w:tc>
          <w:tcPr>
            <w:tcW w:w="753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69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3708</w:t>
            </w:r>
          </w:p>
        </w:tc>
        <w:tc>
          <w:tcPr>
            <w:tcW w:w="794" w:type="dxa"/>
          </w:tcPr>
          <w:p w:rsidR="00DF69E5" w:rsidRDefault="00DF69E5">
            <w:pPr>
              <w:pStyle w:val="ConsPlusNormal"/>
              <w:jc w:val="center"/>
            </w:pPr>
            <w:r>
              <w:t>772,5</w:t>
            </w:r>
          </w:p>
        </w:tc>
        <w:tc>
          <w:tcPr>
            <w:tcW w:w="977" w:type="dxa"/>
          </w:tcPr>
          <w:p w:rsidR="00DF69E5" w:rsidRDefault="00DF69E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50" w:type="dxa"/>
          </w:tcPr>
          <w:p w:rsidR="00DF69E5" w:rsidRDefault="00DF69E5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700" w:type="dxa"/>
          </w:tcPr>
          <w:p w:rsidR="00DF69E5" w:rsidRDefault="00DF69E5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680" w:type="dxa"/>
          </w:tcPr>
          <w:p w:rsidR="00DF69E5" w:rsidRDefault="00DF69E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70" w:type="dxa"/>
          </w:tcPr>
          <w:p w:rsidR="00DF69E5" w:rsidRDefault="00DF69E5">
            <w:pPr>
              <w:pStyle w:val="ConsPlusNormal"/>
              <w:jc w:val="center"/>
            </w:pPr>
            <w:r>
              <w:t>3671</w:t>
            </w:r>
          </w:p>
        </w:tc>
        <w:tc>
          <w:tcPr>
            <w:tcW w:w="680" w:type="dxa"/>
          </w:tcPr>
          <w:p w:rsidR="00DF69E5" w:rsidRDefault="00DF69E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70" w:type="dxa"/>
          </w:tcPr>
          <w:p w:rsidR="00DF69E5" w:rsidRDefault="00DF69E5">
            <w:pPr>
              <w:pStyle w:val="ConsPlusNormal"/>
              <w:jc w:val="center"/>
            </w:pPr>
            <w:r>
              <w:t>1245</w:t>
            </w:r>
          </w:p>
        </w:tc>
        <w:tc>
          <w:tcPr>
            <w:tcW w:w="770" w:type="dxa"/>
          </w:tcPr>
          <w:p w:rsidR="00DF69E5" w:rsidRDefault="00DF69E5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520" w:type="dxa"/>
          </w:tcPr>
          <w:p w:rsidR="00DF69E5" w:rsidRDefault="00DF69E5">
            <w:pPr>
              <w:pStyle w:val="ConsPlusNormal"/>
              <w:jc w:val="center"/>
            </w:pPr>
            <w:r>
              <w:t>535</w:t>
            </w:r>
          </w:p>
        </w:tc>
      </w:tr>
    </w:tbl>
    <w:p w:rsidR="00DF69E5" w:rsidRDefault="00DF69E5">
      <w:pPr>
        <w:pStyle w:val="ConsPlusNormal"/>
        <w:jc w:val="both"/>
      </w:pPr>
    </w:p>
    <w:p w:rsidR="00DF69E5" w:rsidRDefault="00DF69E5">
      <w:pPr>
        <w:pStyle w:val="ConsPlusNormal"/>
        <w:ind w:firstLine="540"/>
        <w:jc w:val="both"/>
      </w:pPr>
      <w:r>
        <w:t>С 1 декабря 2013 года увеличены на 10 процентов фонды оплаты труда социальных работников, средства направлены на стимулирующие выплаты.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В 2014 году фонды социальных работников были проиндексированы с 1 мая на 10 процентов и с 1 октября на 10 процентов, средства направлены на стимулирующие выплаты.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Кроме того, с 1 октября 2014 года на 10 процентов увеличены фонды оплаты труда педагогических работников учреждений по работе с детьми-сиротами и детьми, оставшимися без попечения родителей.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В результате средняя заработная плата социальных работников в 2015 году составила 18 215 рублей (70 процентов к средней заработной плате в Кемеровской области), рост по сравнению с 2013 годом составил 146,9 процента. Линейка достижения показателей повышения заработной платы социальных работников, установленная настоящей "дорожной картой", выдерживается.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Достижение показателя повышения заработной платы социальных работников осуществляется в целом по организациям социального обслуживания Кемеровской области. При этом сохраняется обусловленная различиями в сложности труда дифференциация в оплате труда. Таким образом, заработная плата конкретного работника зависит от его квалификации, сложности, количества и качества выполняемой работы и может быть как выше, так и ниже целевого значения, установленного "дорожной картой".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Социальное обслуживание относится к числу сфер деятельности, в которых большую роль играет квалификация работника, его знания, профессиональные навыки и личностные качества. Поэтому вопросы кадрового обеспечения, эффективность и результативность деятельности работников организаций социального обслуживания имеют первостепенную значимость в обеспечении гарантий предоставления гражданам социальных услуг должного объема и высокого качества.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В связи с этим особое внимание следует уделять повышению квалификации работников, оказывающих социальные услуги. В 2014 году свой профессиональный уровень по различным направлениям деятельности повысили 2050 работников системы социального обслуживания населения, в 2015 году - 2216 работников, в 2016 году - 2303 работника, в 2017 году планируется повышение квалификации (обучение) 1350 работников, в 2018 году - до 1400 работников.</w:t>
      </w:r>
    </w:p>
    <w:p w:rsidR="00DF69E5" w:rsidRDefault="00DF69E5">
      <w:pPr>
        <w:pStyle w:val="ConsPlusNormal"/>
        <w:spacing w:before="220"/>
        <w:ind w:firstLine="540"/>
        <w:jc w:val="both"/>
      </w:pPr>
      <w:proofErr w:type="gramStart"/>
      <w:r>
        <w:t xml:space="preserve">В целях предоставления социальной поддержки, а также стимулирования работников организаций социального обслуживания Кемеровской области приняты законы Кемеровской области от 13 июля 2005 года </w:t>
      </w:r>
      <w:hyperlink r:id="rId42" w:history="1">
        <w:r>
          <w:rPr>
            <w:color w:val="0000FF"/>
          </w:rPr>
          <w:t>N 86-ОЗ</w:t>
        </w:r>
      </w:hyperlink>
      <w:r>
        <w:t xml:space="preserve"> "О мерах социальной поддержки и стимулирования работников государственных учреждений социального обслуживания Кемеровской области" и от 30 октября 2007 года </w:t>
      </w:r>
      <w:hyperlink r:id="rId43" w:history="1">
        <w:r>
          <w:rPr>
            <w:color w:val="0000FF"/>
          </w:rPr>
          <w:t>N 132-ОЗ</w:t>
        </w:r>
      </w:hyperlink>
      <w:r>
        <w:t xml:space="preserve"> "О мерах социальной поддержки работников муниципальных учреждений социального обслуживания".</w:t>
      </w:r>
      <w:proofErr w:type="gramEnd"/>
      <w:r>
        <w:t xml:space="preserve"> Работникам организаций социального обслуживания Кемеровской области предоставляются меры социальной поддержки, и проводятся следующие мероприятия по привлечению кадров: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 xml:space="preserve">всем работникам государственных и муниципальных учреждений установлена </w:t>
      </w:r>
      <w:r>
        <w:lastRenderedPageBreak/>
        <w:t>гарантированная выплата стимулирующего характера в размере 30 процентов должностного оклада за работу в учреждениях социального обслуживания населения;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работникам со специальным образованием, работающим на селе, оклады увеличиваются на повышающий коэффициент 1,25;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устанавливаются повышающие коэффициенты к окладам работников, имеющих почетные звания и ученые степени;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осуществляются единовременные выплаты работникам учреждений, получившим высшее или среднее специальное образование, в размере 15 и 10 тыс. рублей соответственно; ежемесячные выплаты молодым специалистам по 1 тыс. рублей в месяц в течение первых 3 лет работы;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социальным работникам, проживающим в сельской местности и рабочих поселках городского типа, предоставляется 100-процентная льгота по оплате жилья и коммунальных услуг, частичная льгота по оплате электроэнергии. В 2016 году данной мерой социальной поддержки воспользовались 1946 работников организаций социального обслуживания на общую сумму 28,5 млн. рублей;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социальным работникам, чья профессиональная деятельность связана с разъездами при оказании социальных услуг, предоставляется бесплатный проезд в общественном транспорте (в 2016 году средний размер денежной компенсации на 1 социального работника составил 498 рублей в месяц);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медицинский осмотр в медицинских организациях (в 2016 году расходы составили более 10,0 млн. рублей);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обеспечение специальной одеждой, обувью и инвентарем (в 2016 году расходы составили 5,3 млн. рублей);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повышение профессионального уровня (в 2016 году обучение прошли 2303 работника).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В организациях социального обслуживания Кемеровской области внедрен институт наставничества молодых специалистов. Развитие наставничества в сфере социального обслуживания способствует формированию и развитию у молодых работников профессиональных знаний, навыков и умений, позволяющих им адаптироваться к условиям осуществления трудовой деятельности; воспитывает профессионально-значимые качества личности; знакомит с правилами и традициями учреждения, требованиями нормативных правовых актов; содействует выработке навыков профессионального поведения, соответствующего профессионально-этическим стандартам и правилам; оказывает моральную и психологическую поддержку в преодолении профессиональных трудностей; развивает интерес к трудовой деятельности. Во всех организациях социального обслуживания разработано и утверждено положение о наставничестве. В 2016 году наставничество установлено над всеми вновь принятыми работниками.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 xml:space="preserve">В департаменте социальной защиты населения Кемеровской области завершена работа по заключению трудовых договоров (дополнительных соглашений) с руководителями государственных учреждений в соответствии с типовой формой договора с учетом требований по повышению эффективности работы. В рамках реализации мероприятий "дорожной карты" завершается работа по поэтапному переводу работников государственных и муниципальных учреждений на эффективный контракт, разработаны и утверждены минимальный перечень целевых </w:t>
      </w:r>
      <w:proofErr w:type="gramStart"/>
      <w:r>
        <w:t>показателей оценки эффективности деятельности основного персонала работников государственных учреждений</w:t>
      </w:r>
      <w:proofErr w:type="gramEnd"/>
      <w:r>
        <w:t xml:space="preserve"> и критерии их оценки. Мероприятия по переводу работников государственных и муниципальных учреждений на эффективный контракт осуществляются в рамках сроков, установленных "дорожной картой". Так, за период с 2013 по 2016 год на эффективный контракт переведено 93,3 процента работников государственных организаций </w:t>
      </w:r>
      <w:r>
        <w:lastRenderedPageBreak/>
        <w:t>социального обслуживания, 73,3 процента работников муниципальных организаций социального обслуживания.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В целях стимулирования заинтересованности руководителей в повышении эффективности деятельности учреждений, качества оказываемых услуг утверждены новые целевые показатели и критерии оценки деятельности государственных учреждений для установления выплат стимулирующего характера руководителям, порядок и условия установления этих выплат, состав комиссии по оценке выполнения показателей. К основным критериям отнесены сложность и комплексность учреждений, внедрение новых технологий, учтены рекомендации Министерства труда и социальной защиты Российской Федерации по обеспечению показателей роста заработной платы работников учреждений.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Для повышения престижа профессии работников, распространения передовых технологий работы с пожилыми людьми, инвалидами, детьми, семьями, имеющими детей, стимулирования их профессиональной деятельности ежегодно проводятся отраслевые конкурсы профессионального мастерства, победители которых в дальнейшем принимают участие во Всероссийском конкурсе на звание "Лучший работник учреждения социального обслуживания". В 2011 году, в год 20-летия со дня образования органов социальной защиты, в Кемеровской области учрежден нагрудный знак "Почетный работник социальной защиты населения Кемеровской области", в течение 17 лет ежегодно в День социального работника проводятся губернаторские приемы, на которых лучшие работники награждаются наградами Кемеровской области и Коллегии Администрации Кемеровской области.</w:t>
      </w:r>
    </w:p>
    <w:p w:rsidR="00DF69E5" w:rsidRDefault="00DF69E5">
      <w:pPr>
        <w:pStyle w:val="ConsPlusNormal"/>
        <w:jc w:val="both"/>
      </w:pPr>
    </w:p>
    <w:p w:rsidR="00DF69E5" w:rsidRDefault="00DF69E5">
      <w:pPr>
        <w:pStyle w:val="ConsPlusNormal"/>
        <w:jc w:val="center"/>
        <w:outlineLvl w:val="1"/>
      </w:pPr>
      <w:r>
        <w:t>3. Цель "дорожной карты"</w:t>
      </w:r>
    </w:p>
    <w:p w:rsidR="00DF69E5" w:rsidRDefault="00DF69E5">
      <w:pPr>
        <w:pStyle w:val="ConsPlusNormal"/>
        <w:jc w:val="both"/>
      </w:pPr>
    </w:p>
    <w:p w:rsidR="00DF69E5" w:rsidRDefault="00DF69E5">
      <w:pPr>
        <w:pStyle w:val="ConsPlusNormal"/>
        <w:ind w:firstLine="540"/>
        <w:jc w:val="both"/>
      </w:pPr>
      <w:r>
        <w:t>Целью "дорожной карты" является повышение эффективности и качества услуг в сфере социального обслуживания населения через создание к 2018 году в Кемеровской области региональной системы социального обслуживания граждан, обеспечивающей наиболее полное удовлетворение потребности граждан, проживающих на территории области, в социальных услугах.</w:t>
      </w:r>
    </w:p>
    <w:p w:rsidR="00DF69E5" w:rsidRDefault="00DF69E5">
      <w:pPr>
        <w:pStyle w:val="ConsPlusNormal"/>
        <w:jc w:val="both"/>
      </w:pPr>
    </w:p>
    <w:p w:rsidR="00DF69E5" w:rsidRDefault="00DF69E5">
      <w:pPr>
        <w:pStyle w:val="ConsPlusNormal"/>
        <w:jc w:val="center"/>
        <w:outlineLvl w:val="1"/>
      </w:pPr>
      <w:r>
        <w:t>4. Задачи "дорожной карты"</w:t>
      </w:r>
    </w:p>
    <w:p w:rsidR="00DF69E5" w:rsidRDefault="00DF69E5">
      <w:pPr>
        <w:pStyle w:val="ConsPlusNormal"/>
        <w:jc w:val="both"/>
      </w:pPr>
    </w:p>
    <w:p w:rsidR="00DF69E5" w:rsidRDefault="00DF69E5">
      <w:pPr>
        <w:pStyle w:val="ConsPlusNormal"/>
        <w:ind w:firstLine="540"/>
        <w:jc w:val="both"/>
      </w:pPr>
      <w:r>
        <w:t>Задачами "дорожной карты" являются: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4.1. Формирование в Кемеровской области эффективной организационной структуры сети и штатной численности организаций социального обслуживания.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4.2. Обеспечение проведения мероприятий по капитальному ремонту действующих стационарных организаций социального обслуживания и строительству нового психоневрологического интерната.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4.3. Расширение круга организаций различных организационно-правовых форм и форм собственности, предоставляющих социальные услуги.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 xml:space="preserve">4.4. Развитие </w:t>
      </w:r>
      <w:proofErr w:type="spellStart"/>
      <w:r>
        <w:t>стационарозамещающих</w:t>
      </w:r>
      <w:proofErr w:type="spellEnd"/>
      <w:r>
        <w:t xml:space="preserve"> социальных услуг.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 xml:space="preserve">4.5. Сохранение и повышение уровня кадрового потенциала в сфере социального обслуживания граждан, </w:t>
      </w:r>
      <w:proofErr w:type="gramStart"/>
      <w:r>
        <w:t>обеспечение</w:t>
      </w:r>
      <w:proofErr w:type="gramEnd"/>
      <w:r>
        <w:t xml:space="preserve"> начиная с 1 января 2018 года средней заработной платы социальных работников организаций социального обслуживания на уровне не ниже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Кемеровской области.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 xml:space="preserve">4.6. Внедрение утвержденных федеральными органами исполнительной </w:t>
      </w:r>
      <w:proofErr w:type="gramStart"/>
      <w:r>
        <w:t xml:space="preserve">власти типовых </w:t>
      </w:r>
      <w:r>
        <w:lastRenderedPageBreak/>
        <w:t>отраслевых норм труда организаций социального обслуживания</w:t>
      </w:r>
      <w:proofErr w:type="gramEnd"/>
      <w:r>
        <w:t>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4.7. Достижение оптимальной нагрузки на одного социального работника (число обслуживаемых граждан).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4.8. Проведение независимой оценки качества оказания услуг организациями социального обслуживания.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На официальном сайте для размещения информации о государственных (муниципальных) учреждениях в информационно-телекоммуникационной сети "Интернет" (</w:t>
      </w:r>
      <w:proofErr w:type="spellStart"/>
      <w:r>
        <w:t>bus.gov.ru</w:t>
      </w:r>
      <w:proofErr w:type="spellEnd"/>
      <w:r>
        <w:t>) размещен план департамента социальной защиты населения Кемеровской области по организации проведения независимой оценки качества работы организаций, оказывающих услуги в сфере социального обслуживания, на период 2016 - 2018 годов.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4.9. Обеспечение перевода работников организаций социального обслуживания, относящихся к основному персоналу, на эффективный контракт.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 xml:space="preserve">Трудовые договоры (дополнительные соглашения) с руководителями государственных и муниципальных организаций социального обслуживания заключены в соответствии с типовой </w:t>
      </w:r>
      <w:hyperlink r:id="rId44" w:history="1">
        <w:r>
          <w:rPr>
            <w:color w:val="0000FF"/>
          </w:rPr>
          <w:t>формой</w:t>
        </w:r>
      </w:hyperlink>
      <w:r>
        <w:t xml:space="preserve"> трудового договора, утвержденной постановлением Правительства Российской Федерации от 12 апреля 2013 года N 329.</w:t>
      </w:r>
    </w:p>
    <w:p w:rsidR="00DF69E5" w:rsidRDefault="00DF69E5">
      <w:pPr>
        <w:pStyle w:val="ConsPlusNormal"/>
        <w:jc w:val="both"/>
      </w:pPr>
    </w:p>
    <w:p w:rsidR="00DF69E5" w:rsidRDefault="00DF69E5">
      <w:pPr>
        <w:pStyle w:val="ConsPlusNormal"/>
        <w:jc w:val="center"/>
        <w:outlineLvl w:val="1"/>
      </w:pPr>
      <w:r>
        <w:t>5. Ожидаемые результаты реализации "дорожной карты"</w:t>
      </w:r>
    </w:p>
    <w:p w:rsidR="00DF69E5" w:rsidRDefault="00DF69E5">
      <w:pPr>
        <w:pStyle w:val="ConsPlusNormal"/>
        <w:jc w:val="both"/>
      </w:pPr>
    </w:p>
    <w:p w:rsidR="00DF69E5" w:rsidRDefault="00DF69E5">
      <w:pPr>
        <w:pStyle w:val="ConsPlusNormal"/>
        <w:ind w:firstLine="540"/>
        <w:jc w:val="both"/>
      </w:pPr>
      <w:r>
        <w:t>5.1. В результате реализации "дорожной карты" предполагается достижение следующих показателей: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5.1.1. Ликвидация к 2018 году очереди в организациях социального обслуживания, предоставляющих социальные услуги в стационарной форме социального обслуживания.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5.1.2. Создание эффективной организационной структуры сети и штатной численности организаций социального обслуживания.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5.1.3. Обеспечение надлежащего состояния материально-технической базы организаций социального обслуживания.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5.1.4. Увеличение числа негосударственных организаций, предоставляющих социальные услуги.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5.1.5. Повышение в 2018 году средней заработной платы социальных работников в организациях социального обслуживания до 100 процентов от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Кемеровской области.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5.1.6. Обеспечение адресного подхода к предоставлению социальных услуг гражданам, в том числе страдающим психическими расстройствами, во всех формах социального обслуживания.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5.1.7. Улучшение организации труда в организациях социального обслуживания.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5.1.8. Обеспечение оптимальной нагрузки (число обслуживаемых граждан) на одного социального работника с учетом региональной специфики.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>5.1.9. Повышение качества и доступности предоставления социальных услуг.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 xml:space="preserve">5.2. </w:t>
      </w:r>
      <w:hyperlink w:anchor="P1827" w:history="1">
        <w:r>
          <w:rPr>
            <w:color w:val="0000FF"/>
          </w:rPr>
          <w:t>Показатели</w:t>
        </w:r>
      </w:hyperlink>
      <w:r>
        <w:t xml:space="preserve"> нормативов региональной "дорожной карты" по Кемеровской области </w:t>
      </w:r>
      <w:r>
        <w:lastRenderedPageBreak/>
        <w:t>указаны в приложении N 2 к "дорожной карте".</w:t>
      </w:r>
    </w:p>
    <w:p w:rsidR="00DF69E5" w:rsidRDefault="00DF69E5">
      <w:pPr>
        <w:pStyle w:val="ConsPlusNormal"/>
        <w:spacing w:before="220"/>
        <w:ind w:firstLine="540"/>
        <w:jc w:val="both"/>
      </w:pPr>
      <w:r>
        <w:t xml:space="preserve">5.3. Контрольные показатели успешной реализации "дорожной карты" приведены в </w:t>
      </w:r>
      <w:hyperlink w:anchor="P815" w:history="1">
        <w:r>
          <w:rPr>
            <w:color w:val="0000FF"/>
          </w:rPr>
          <w:t>таблице 8</w:t>
        </w:r>
      </w:hyperlink>
      <w:r>
        <w:t>.</w:t>
      </w:r>
    </w:p>
    <w:p w:rsidR="00DF69E5" w:rsidRDefault="00DF69E5">
      <w:pPr>
        <w:pStyle w:val="ConsPlusNormal"/>
        <w:jc w:val="both"/>
      </w:pPr>
    </w:p>
    <w:p w:rsidR="00DF69E5" w:rsidRDefault="00DF69E5">
      <w:pPr>
        <w:pStyle w:val="ConsPlusNormal"/>
        <w:jc w:val="right"/>
        <w:outlineLvl w:val="2"/>
      </w:pPr>
      <w:r>
        <w:t>Таблица 8</w:t>
      </w:r>
    </w:p>
    <w:p w:rsidR="00DF69E5" w:rsidRDefault="00DF69E5">
      <w:pPr>
        <w:pStyle w:val="ConsPlusNormal"/>
        <w:jc w:val="both"/>
      </w:pPr>
    </w:p>
    <w:p w:rsidR="00DF69E5" w:rsidRDefault="00DF69E5">
      <w:pPr>
        <w:pStyle w:val="ConsPlusNormal"/>
        <w:jc w:val="center"/>
      </w:pPr>
      <w:bookmarkStart w:id="15" w:name="P815"/>
      <w:bookmarkEnd w:id="15"/>
      <w:r>
        <w:t>Контрольные показатели успешной реализации "дорожной карты"</w:t>
      </w:r>
    </w:p>
    <w:p w:rsidR="00DF69E5" w:rsidRDefault="00DF69E5">
      <w:pPr>
        <w:pStyle w:val="ConsPlusNormal"/>
        <w:jc w:val="center"/>
      </w:pPr>
      <w:r>
        <w:t>Кемеровской области</w:t>
      </w:r>
    </w:p>
    <w:p w:rsidR="00DF69E5" w:rsidRDefault="00DF69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1247"/>
        <w:gridCol w:w="704"/>
        <w:gridCol w:w="704"/>
        <w:gridCol w:w="845"/>
        <w:gridCol w:w="704"/>
        <w:gridCol w:w="704"/>
        <w:gridCol w:w="850"/>
      </w:tblGrid>
      <w:tr w:rsidR="00DF69E5">
        <w:tc>
          <w:tcPr>
            <w:tcW w:w="3288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124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7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845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850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2018 год</w:t>
            </w:r>
          </w:p>
        </w:tc>
      </w:tr>
      <w:tr w:rsidR="00DF69E5">
        <w:tc>
          <w:tcPr>
            <w:tcW w:w="3288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5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8</w:t>
            </w:r>
          </w:p>
        </w:tc>
      </w:tr>
      <w:tr w:rsidR="00DF69E5">
        <w:tc>
          <w:tcPr>
            <w:tcW w:w="3288" w:type="dxa"/>
          </w:tcPr>
          <w:p w:rsidR="00DF69E5" w:rsidRDefault="00DF69E5">
            <w:pPr>
              <w:pStyle w:val="ConsPlusNormal"/>
            </w:pPr>
            <w:r>
              <w:t>Доля граждан, получивших социальные услуги в организациях социального обслуживания, в общем числе граждан, обратившихся за получением социальных услуг в организации социального обслуживания</w:t>
            </w:r>
          </w:p>
        </w:tc>
        <w:tc>
          <w:tcPr>
            <w:tcW w:w="124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7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99,97</w:t>
            </w:r>
          </w:p>
        </w:tc>
        <w:tc>
          <w:tcPr>
            <w:tcW w:w="845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99,98</w:t>
            </w:r>
          </w:p>
        </w:tc>
        <w:tc>
          <w:tcPr>
            <w:tcW w:w="7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99,98</w:t>
            </w:r>
          </w:p>
        </w:tc>
        <w:tc>
          <w:tcPr>
            <w:tcW w:w="7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100,0</w:t>
            </w:r>
          </w:p>
        </w:tc>
      </w:tr>
      <w:tr w:rsidR="00DF69E5">
        <w:tc>
          <w:tcPr>
            <w:tcW w:w="3288" w:type="dxa"/>
          </w:tcPr>
          <w:p w:rsidR="00DF69E5" w:rsidRDefault="00DF69E5">
            <w:pPr>
              <w:pStyle w:val="ConsPlusNormal"/>
            </w:pPr>
            <w:r>
              <w:t>Удельный вес зданий стационарных организаций социального обслуживания граждан пожилого возраста, инвалидов (взрослых и детей), лиц без определенного места жительства и занятий, требующих реконструкции, находящихся в аварийном состоянии, ветхих зданий (от общего количества зданий)</w:t>
            </w:r>
          </w:p>
        </w:tc>
        <w:tc>
          <w:tcPr>
            <w:tcW w:w="124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5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</w:tr>
      <w:tr w:rsidR="00DF69E5">
        <w:tc>
          <w:tcPr>
            <w:tcW w:w="3288" w:type="dxa"/>
          </w:tcPr>
          <w:p w:rsidR="00DF69E5" w:rsidRDefault="00DF69E5">
            <w:pPr>
              <w:pStyle w:val="ConsPlusNormal"/>
            </w:pPr>
            <w:r>
              <w:t>Очередность в организациях, осуществляющих социальное обслуживание на дому</w:t>
            </w:r>
          </w:p>
        </w:tc>
        <w:tc>
          <w:tcPr>
            <w:tcW w:w="124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7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5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</w:tr>
      <w:tr w:rsidR="00DF69E5">
        <w:tc>
          <w:tcPr>
            <w:tcW w:w="3288" w:type="dxa"/>
          </w:tcPr>
          <w:p w:rsidR="00DF69E5" w:rsidRDefault="00DF69E5">
            <w:pPr>
              <w:pStyle w:val="ConsPlusNormal"/>
            </w:pPr>
            <w:r>
              <w:t>Очередность в организациях, осуществляющих стационарное социальное обслуживание</w:t>
            </w:r>
          </w:p>
        </w:tc>
        <w:tc>
          <w:tcPr>
            <w:tcW w:w="124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7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845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</w:tr>
      <w:tr w:rsidR="00DF69E5">
        <w:tc>
          <w:tcPr>
            <w:tcW w:w="3288" w:type="dxa"/>
          </w:tcPr>
          <w:p w:rsidR="00DF69E5" w:rsidRDefault="00DF69E5">
            <w:pPr>
              <w:pStyle w:val="ConsPlusNormal"/>
            </w:pPr>
            <w:r>
              <w:t xml:space="preserve">Доля детей-инвалидов, направленных после достижения возраста 18 лет из психоневрологических интернатов для детей в психоневрологические интернаты для взрослых, в общем числе детей-инвалидов, выбывших из указанных организаций в связи с </w:t>
            </w:r>
            <w:r>
              <w:lastRenderedPageBreak/>
              <w:t>достижением возраста 18 лет</w:t>
            </w:r>
          </w:p>
        </w:tc>
        <w:tc>
          <w:tcPr>
            <w:tcW w:w="124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7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845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86,5</w:t>
            </w:r>
          </w:p>
        </w:tc>
        <w:tc>
          <w:tcPr>
            <w:tcW w:w="7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30</w:t>
            </w:r>
          </w:p>
        </w:tc>
      </w:tr>
      <w:tr w:rsidR="00DF69E5">
        <w:tc>
          <w:tcPr>
            <w:tcW w:w="3288" w:type="dxa"/>
          </w:tcPr>
          <w:p w:rsidR="00DF69E5" w:rsidRDefault="00DF69E5">
            <w:pPr>
              <w:pStyle w:val="ConsPlusNormal"/>
            </w:pPr>
            <w:r>
              <w:lastRenderedPageBreak/>
              <w:t xml:space="preserve">Количество граждан, нуждающихся в предоставлении социальных услуг в стационарной форме социального обслуживания, получающих социальные услуги в </w:t>
            </w:r>
            <w:proofErr w:type="spellStart"/>
            <w:r>
              <w:t>полустационарной</w:t>
            </w:r>
            <w:proofErr w:type="spellEnd"/>
            <w:r>
              <w:t xml:space="preserve"> форме социального обслуживания и форме социального обслуживания на дому с применением </w:t>
            </w:r>
            <w:proofErr w:type="spellStart"/>
            <w:r>
              <w:t>стационарозамещающих</w:t>
            </w:r>
            <w:proofErr w:type="spellEnd"/>
            <w:r>
              <w:t xml:space="preserve"> технологий</w:t>
            </w:r>
          </w:p>
        </w:tc>
        <w:tc>
          <w:tcPr>
            <w:tcW w:w="124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7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845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7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7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850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352</w:t>
            </w:r>
          </w:p>
        </w:tc>
      </w:tr>
      <w:tr w:rsidR="00DF69E5">
        <w:tc>
          <w:tcPr>
            <w:tcW w:w="3288" w:type="dxa"/>
          </w:tcPr>
          <w:p w:rsidR="00DF69E5" w:rsidRDefault="00DF69E5">
            <w:pPr>
              <w:pStyle w:val="ConsPlusNormal"/>
            </w:pPr>
            <w:r>
              <w:t>Доля получателей социальных услуг, проживающих в сельской местности, от общего количества получателей социальных услуг в субъекте Российской Федерации</w:t>
            </w:r>
          </w:p>
        </w:tc>
        <w:tc>
          <w:tcPr>
            <w:tcW w:w="124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7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845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7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7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850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24,0</w:t>
            </w:r>
          </w:p>
        </w:tc>
      </w:tr>
      <w:tr w:rsidR="00DF69E5">
        <w:tc>
          <w:tcPr>
            <w:tcW w:w="3288" w:type="dxa"/>
          </w:tcPr>
          <w:p w:rsidR="00DF69E5" w:rsidRDefault="00DF69E5">
            <w:pPr>
              <w:pStyle w:val="ConsPlusNormal"/>
            </w:pPr>
            <w:r>
              <w:t>Удельный вес получателей социальных услуг, проживающих в сельской местности, охваченных мобильными бригадами, от общего количества получателей социальных услуг, проживающих в сельской местности</w:t>
            </w:r>
          </w:p>
        </w:tc>
        <w:tc>
          <w:tcPr>
            <w:tcW w:w="124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89,3</w:t>
            </w:r>
          </w:p>
        </w:tc>
        <w:tc>
          <w:tcPr>
            <w:tcW w:w="7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89,5</w:t>
            </w:r>
          </w:p>
        </w:tc>
        <w:tc>
          <w:tcPr>
            <w:tcW w:w="845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89,9</w:t>
            </w:r>
          </w:p>
        </w:tc>
        <w:tc>
          <w:tcPr>
            <w:tcW w:w="7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7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850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95,0</w:t>
            </w:r>
          </w:p>
        </w:tc>
      </w:tr>
      <w:tr w:rsidR="00DF69E5">
        <w:tc>
          <w:tcPr>
            <w:tcW w:w="3288" w:type="dxa"/>
          </w:tcPr>
          <w:p w:rsidR="00DF69E5" w:rsidRDefault="00DF69E5">
            <w:pPr>
              <w:pStyle w:val="ConsPlusNormal"/>
            </w:pPr>
            <w:r>
              <w:t xml:space="preserve">Соотношение средней заработной платы социальных работников, включая социальных работников медицинских организаций, и средней заработной платы в Кемеровской области </w:t>
            </w:r>
            <w:hyperlink w:anchor="P94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24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48,8</w:t>
            </w:r>
          </w:p>
        </w:tc>
        <w:tc>
          <w:tcPr>
            <w:tcW w:w="7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60,8</w:t>
            </w:r>
          </w:p>
        </w:tc>
        <w:tc>
          <w:tcPr>
            <w:tcW w:w="845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7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68,6</w:t>
            </w:r>
          </w:p>
        </w:tc>
        <w:tc>
          <w:tcPr>
            <w:tcW w:w="7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850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100,0</w:t>
            </w:r>
          </w:p>
        </w:tc>
      </w:tr>
      <w:tr w:rsidR="00DF69E5">
        <w:tc>
          <w:tcPr>
            <w:tcW w:w="3288" w:type="dxa"/>
          </w:tcPr>
          <w:p w:rsidR="00DF69E5" w:rsidRDefault="00DF69E5">
            <w:pPr>
              <w:pStyle w:val="ConsPlusNormal"/>
            </w:pPr>
            <w:r>
              <w:t xml:space="preserve">Предельный уровень соотношения средней заработной платы руководителей организаций социального обслуживания и средней заработной платы работников организаций социального обслуживания за отчетный период </w:t>
            </w:r>
            <w:hyperlink w:anchor="P94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24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раз</w:t>
            </w:r>
          </w:p>
        </w:tc>
        <w:tc>
          <w:tcPr>
            <w:tcW w:w="7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3 (5)</w:t>
            </w:r>
          </w:p>
        </w:tc>
        <w:tc>
          <w:tcPr>
            <w:tcW w:w="845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3 (5)</w:t>
            </w:r>
          </w:p>
        </w:tc>
        <w:tc>
          <w:tcPr>
            <w:tcW w:w="7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3 (5)</w:t>
            </w:r>
          </w:p>
        </w:tc>
        <w:tc>
          <w:tcPr>
            <w:tcW w:w="7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5</w:t>
            </w:r>
          </w:p>
        </w:tc>
      </w:tr>
      <w:tr w:rsidR="00DF69E5">
        <w:tc>
          <w:tcPr>
            <w:tcW w:w="3288" w:type="dxa"/>
          </w:tcPr>
          <w:p w:rsidR="00DF69E5" w:rsidRDefault="00DF69E5">
            <w:pPr>
              <w:pStyle w:val="ConsPlusNormal"/>
            </w:pPr>
            <w:r>
              <w:t xml:space="preserve">Соотношение средней заработной платы основного и вспомогательного персонала организаций социального обслуживания (с учетом типа </w:t>
            </w:r>
            <w:r>
              <w:lastRenderedPageBreak/>
              <w:t xml:space="preserve">организаций социального обслуживания) </w:t>
            </w:r>
            <w:hyperlink w:anchor="P9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47" w:type="dxa"/>
            <w:vAlign w:val="center"/>
          </w:tcPr>
          <w:p w:rsidR="00DF69E5" w:rsidRDefault="00DF69E5">
            <w:pPr>
              <w:pStyle w:val="ConsPlusNormal"/>
            </w:pPr>
          </w:p>
        </w:tc>
        <w:tc>
          <w:tcPr>
            <w:tcW w:w="7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1:0,7 - 1:0,5</w:t>
            </w:r>
          </w:p>
        </w:tc>
        <w:tc>
          <w:tcPr>
            <w:tcW w:w="7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1:0,7 - 1:0,5</w:t>
            </w:r>
          </w:p>
        </w:tc>
        <w:tc>
          <w:tcPr>
            <w:tcW w:w="845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1:0,7 - 1:0,5</w:t>
            </w:r>
          </w:p>
        </w:tc>
        <w:tc>
          <w:tcPr>
            <w:tcW w:w="7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1:0,7 - 1:0,5</w:t>
            </w:r>
          </w:p>
        </w:tc>
        <w:tc>
          <w:tcPr>
            <w:tcW w:w="7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1:0,7 - 1:0,5</w:t>
            </w:r>
          </w:p>
        </w:tc>
        <w:tc>
          <w:tcPr>
            <w:tcW w:w="850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1:0,7 - 1:0,5</w:t>
            </w:r>
          </w:p>
        </w:tc>
      </w:tr>
      <w:tr w:rsidR="00DF69E5">
        <w:tc>
          <w:tcPr>
            <w:tcW w:w="3288" w:type="dxa"/>
          </w:tcPr>
          <w:p w:rsidR="00DF69E5" w:rsidRDefault="00DF69E5">
            <w:pPr>
              <w:pStyle w:val="ConsPlusNormal"/>
            </w:pPr>
            <w:r>
              <w:lastRenderedPageBreak/>
              <w:t>Предельная доля оплаты труда работников административно-управленческого персонала в фонде оплаты труда организаций социального обслуживания</w:t>
            </w:r>
          </w:p>
        </w:tc>
        <w:tc>
          <w:tcPr>
            <w:tcW w:w="124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45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0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40</w:t>
            </w:r>
          </w:p>
        </w:tc>
      </w:tr>
      <w:tr w:rsidR="00DF69E5">
        <w:tc>
          <w:tcPr>
            <w:tcW w:w="3288" w:type="dxa"/>
          </w:tcPr>
          <w:p w:rsidR="00DF69E5" w:rsidRDefault="00DF69E5">
            <w:pPr>
              <w:pStyle w:val="ConsPlusNormal"/>
            </w:pPr>
            <w:r>
              <w:t>Удельный вес граждан пожилого возраста и инвалидов (взрослых и детей), получивших услуги в негосударственных организациях социального обслуживания, в общей численности граждан пожилого возраста и инвалидов (взрослых и детей), получивших услуги в организациях социального обслуживания всех форм собственности</w:t>
            </w:r>
          </w:p>
        </w:tc>
        <w:tc>
          <w:tcPr>
            <w:tcW w:w="124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845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1,45</w:t>
            </w:r>
          </w:p>
        </w:tc>
        <w:tc>
          <w:tcPr>
            <w:tcW w:w="7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50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5,0</w:t>
            </w:r>
          </w:p>
        </w:tc>
      </w:tr>
      <w:tr w:rsidR="00DF69E5">
        <w:tc>
          <w:tcPr>
            <w:tcW w:w="3288" w:type="dxa"/>
          </w:tcPr>
          <w:p w:rsidR="00DF69E5" w:rsidRDefault="00DF69E5">
            <w:pPr>
              <w:pStyle w:val="ConsPlusNormal"/>
            </w:pPr>
            <w:r>
              <w:t>Удельный вес негосударственных организаций, оказывающих социальные услуги, от общего количества организаций всех форм собственности</w:t>
            </w:r>
          </w:p>
        </w:tc>
        <w:tc>
          <w:tcPr>
            <w:tcW w:w="124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45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7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7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50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10</w:t>
            </w:r>
          </w:p>
        </w:tc>
      </w:tr>
    </w:tbl>
    <w:p w:rsidR="00DF69E5" w:rsidRDefault="00DF69E5">
      <w:pPr>
        <w:pStyle w:val="ConsPlusNormal"/>
        <w:jc w:val="both"/>
      </w:pPr>
    </w:p>
    <w:p w:rsidR="00DF69E5" w:rsidRDefault="00DF69E5">
      <w:pPr>
        <w:pStyle w:val="ConsPlusNormal"/>
        <w:ind w:firstLine="540"/>
        <w:jc w:val="both"/>
      </w:pPr>
      <w:r>
        <w:t>--------------------------------</w:t>
      </w:r>
    </w:p>
    <w:p w:rsidR="00DF69E5" w:rsidRDefault="00DF69E5">
      <w:pPr>
        <w:pStyle w:val="ConsPlusNormal"/>
        <w:spacing w:before="220"/>
        <w:ind w:firstLine="540"/>
        <w:jc w:val="both"/>
      </w:pPr>
      <w:bookmarkStart w:id="16" w:name="P948"/>
      <w:bookmarkEnd w:id="16"/>
      <w:r>
        <w:t>&lt;1</w:t>
      </w:r>
      <w:proofErr w:type="gramStart"/>
      <w:r>
        <w:t>&gt; Н</w:t>
      </w:r>
      <w:proofErr w:type="gramEnd"/>
      <w:r>
        <w:t xml:space="preserve">ачиная с итогов 2015 года в качестве средней заработной платы в субъектах Российской Федерации используется показатель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деятельности), формируемый в соответствии с </w:t>
      </w:r>
      <w:hyperlink r:id="rId45" w:history="1">
        <w:r>
          <w:rPr>
            <w:color w:val="0000FF"/>
          </w:rPr>
          <w:t>пунктом 3</w:t>
        </w:r>
      </w:hyperlink>
      <w:r>
        <w:t xml:space="preserve"> постановления Правительства Российской Федерации от 11 июля 2015 года N 698 "Об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деятельности".</w:t>
      </w:r>
    </w:p>
    <w:p w:rsidR="00DF69E5" w:rsidRDefault="00DF69E5">
      <w:pPr>
        <w:pStyle w:val="ConsPlusNormal"/>
        <w:spacing w:before="220"/>
        <w:ind w:firstLine="540"/>
        <w:jc w:val="both"/>
      </w:pPr>
      <w:bookmarkStart w:id="17" w:name="P949"/>
      <w:bookmarkEnd w:id="17"/>
      <w:r>
        <w:t>&lt;2&gt; Предельный уровень соотношения средней заработной платы руководителей организаций социального обслуживания и средней заработной платы работников организаций социального обслуживания для бюджетных и автономных учреждений устанавливается до 3, для казенных учреждений, созданных путем изменения типа существующих бюджетных и автономных государственных учреждений, с 1 октября 2014 года - до 5.</w:t>
      </w:r>
    </w:p>
    <w:p w:rsidR="00DF69E5" w:rsidRDefault="00DF69E5">
      <w:pPr>
        <w:pStyle w:val="ConsPlusNormal"/>
        <w:spacing w:before="220"/>
        <w:ind w:firstLine="540"/>
        <w:jc w:val="both"/>
      </w:pPr>
      <w:bookmarkStart w:id="18" w:name="P950"/>
      <w:bookmarkEnd w:id="18"/>
      <w:r>
        <w:t>&lt;3&gt; Перечень должностей, относящихся к основному персоналу организаций социального обслуживания (с учетом типа организаций социального обслуживания), утверждается департаментом социальной защиты населения Кемеровской области (органом местного самоуправления), выполняющим функции и полномочия учредителя.</w:t>
      </w:r>
    </w:p>
    <w:p w:rsidR="00DF69E5" w:rsidRDefault="00DF69E5">
      <w:pPr>
        <w:pStyle w:val="ConsPlusNormal"/>
        <w:jc w:val="both"/>
      </w:pPr>
    </w:p>
    <w:p w:rsidR="00DF69E5" w:rsidRDefault="00DF69E5">
      <w:pPr>
        <w:pStyle w:val="ConsPlusNormal"/>
        <w:jc w:val="center"/>
        <w:outlineLvl w:val="1"/>
      </w:pPr>
      <w:r>
        <w:t>6. План мероприятий</w:t>
      </w:r>
    </w:p>
    <w:p w:rsidR="00DF69E5" w:rsidRDefault="00DF69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685"/>
        <w:gridCol w:w="2381"/>
        <w:gridCol w:w="2381"/>
      </w:tblGrid>
      <w:tr w:rsidR="00DF69E5">
        <w:tc>
          <w:tcPr>
            <w:tcW w:w="62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lastRenderedPageBreak/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lastRenderedPageBreak/>
              <w:t>Мероприятия</w:t>
            </w:r>
          </w:p>
        </w:tc>
        <w:tc>
          <w:tcPr>
            <w:tcW w:w="238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238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 xml:space="preserve">Ответственный </w:t>
            </w:r>
            <w:r>
              <w:lastRenderedPageBreak/>
              <w:t>исполнитель</w:t>
            </w:r>
          </w:p>
        </w:tc>
      </w:tr>
      <w:tr w:rsidR="00DF69E5">
        <w:tc>
          <w:tcPr>
            <w:tcW w:w="624" w:type="dxa"/>
          </w:tcPr>
          <w:p w:rsidR="00DF69E5" w:rsidRDefault="00DF69E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685" w:type="dxa"/>
          </w:tcPr>
          <w:p w:rsidR="00DF69E5" w:rsidRDefault="00DF69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DF69E5" w:rsidRDefault="00DF69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DF69E5" w:rsidRDefault="00DF69E5">
            <w:pPr>
              <w:pStyle w:val="ConsPlusNormal"/>
              <w:jc w:val="center"/>
            </w:pPr>
            <w:r>
              <w:t>4</w:t>
            </w:r>
          </w:p>
        </w:tc>
      </w:tr>
      <w:tr w:rsidR="00DF69E5">
        <w:tc>
          <w:tcPr>
            <w:tcW w:w="9071" w:type="dxa"/>
            <w:gridSpan w:val="4"/>
          </w:tcPr>
          <w:p w:rsidR="00DF69E5" w:rsidRDefault="00DF69E5">
            <w:pPr>
              <w:pStyle w:val="ConsPlusNormal"/>
              <w:jc w:val="center"/>
              <w:outlineLvl w:val="2"/>
            </w:pPr>
            <w:r>
              <w:t>1. Анализ ситуации в сфере социального обслуживания граждан</w:t>
            </w:r>
          </w:p>
        </w:tc>
      </w:tr>
      <w:tr w:rsidR="00DF69E5">
        <w:tc>
          <w:tcPr>
            <w:tcW w:w="624" w:type="dxa"/>
          </w:tcPr>
          <w:p w:rsidR="00DF69E5" w:rsidRDefault="00DF69E5">
            <w:pPr>
              <w:pStyle w:val="ConsPlusNormal"/>
            </w:pPr>
            <w:r>
              <w:t>1.1</w:t>
            </w:r>
          </w:p>
        </w:tc>
        <w:tc>
          <w:tcPr>
            <w:tcW w:w="3685" w:type="dxa"/>
          </w:tcPr>
          <w:p w:rsidR="00DF69E5" w:rsidRDefault="00DF69E5">
            <w:pPr>
              <w:pStyle w:val="ConsPlusNormal"/>
            </w:pPr>
            <w:r>
              <w:t>Детальный анализ итогов реализации в 2013 - 2015 годах плана мероприятий ("дорожной карты") "Повышение эффективности и качества услуг в сфере социального обслуживания населения Кемеровской области на 2013 - 2018 годы" (далее - "дорожная карта") (подведение итогов, выявление существующих проблем во всех формах социального обслуживания и подготовка предложений по их решению)</w:t>
            </w:r>
          </w:p>
        </w:tc>
        <w:tc>
          <w:tcPr>
            <w:tcW w:w="2381" w:type="dxa"/>
          </w:tcPr>
          <w:p w:rsidR="00DF69E5" w:rsidRDefault="00DF69E5">
            <w:pPr>
              <w:pStyle w:val="ConsPlusNormal"/>
              <w:jc w:val="center"/>
            </w:pPr>
            <w:r>
              <w:t>2016 год и далее ежегодно (представление отчета в сроки, установленные приказом Минтруда России от 30 апреля 2014 года N 282)</w:t>
            </w:r>
          </w:p>
        </w:tc>
        <w:tc>
          <w:tcPr>
            <w:tcW w:w="2381" w:type="dxa"/>
          </w:tcPr>
          <w:p w:rsidR="00DF69E5" w:rsidRDefault="00DF69E5">
            <w:pPr>
              <w:pStyle w:val="ConsPlusNormal"/>
            </w:pPr>
            <w:r>
              <w:t>Департамент социальной защиты населения Кемеровской области, органы местного самоуправления (по согласованию)</w:t>
            </w:r>
          </w:p>
        </w:tc>
      </w:tr>
      <w:tr w:rsidR="00DF69E5">
        <w:tc>
          <w:tcPr>
            <w:tcW w:w="624" w:type="dxa"/>
          </w:tcPr>
          <w:p w:rsidR="00DF69E5" w:rsidRDefault="00DF69E5">
            <w:pPr>
              <w:pStyle w:val="ConsPlusNormal"/>
            </w:pPr>
            <w:r>
              <w:t>1.2</w:t>
            </w:r>
          </w:p>
        </w:tc>
        <w:tc>
          <w:tcPr>
            <w:tcW w:w="3685" w:type="dxa"/>
          </w:tcPr>
          <w:p w:rsidR="00DF69E5" w:rsidRDefault="00DF69E5">
            <w:pPr>
              <w:pStyle w:val="ConsPlusNormal"/>
            </w:pPr>
            <w:r>
              <w:t xml:space="preserve">Анализ достаточности средств, предусмотренных в областном бюджете на реализацию Федерального </w:t>
            </w:r>
            <w:hyperlink r:id="rId46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28 декабря 2013 года N 442-ФЗ "Об основах социального обслуживания граждан в Российской Федерации", включая средства, полученные за счет проведения мероприятий по оптимизации организаций социального обслуживания и за счет средств от приносящей доход деятельности</w:t>
            </w:r>
          </w:p>
        </w:tc>
        <w:tc>
          <w:tcPr>
            <w:tcW w:w="2381" w:type="dxa"/>
          </w:tcPr>
          <w:p w:rsidR="00DF69E5" w:rsidRDefault="00DF69E5">
            <w:pPr>
              <w:pStyle w:val="ConsPlusNormal"/>
              <w:jc w:val="center"/>
            </w:pPr>
            <w:r>
              <w:t>2016 год и далее ежегодно (представление отчета в сроки, установленные приказом Минтруда России от 30 апреля 2014 года N 282)</w:t>
            </w:r>
          </w:p>
        </w:tc>
        <w:tc>
          <w:tcPr>
            <w:tcW w:w="2381" w:type="dxa"/>
          </w:tcPr>
          <w:p w:rsidR="00DF69E5" w:rsidRDefault="00DF69E5">
            <w:pPr>
              <w:pStyle w:val="ConsPlusNormal"/>
            </w:pPr>
            <w:r>
              <w:t>Департамент социальной защиты населения Кемеровской области, органы местного самоуправления (по согласованию)</w:t>
            </w:r>
          </w:p>
        </w:tc>
      </w:tr>
      <w:tr w:rsidR="00DF69E5">
        <w:tc>
          <w:tcPr>
            <w:tcW w:w="624" w:type="dxa"/>
          </w:tcPr>
          <w:p w:rsidR="00DF69E5" w:rsidRDefault="00DF69E5">
            <w:pPr>
              <w:pStyle w:val="ConsPlusNormal"/>
            </w:pPr>
            <w:r>
              <w:t>1.3</w:t>
            </w:r>
          </w:p>
        </w:tc>
        <w:tc>
          <w:tcPr>
            <w:tcW w:w="3685" w:type="dxa"/>
          </w:tcPr>
          <w:p w:rsidR="00DF69E5" w:rsidRDefault="00DF69E5">
            <w:pPr>
              <w:pStyle w:val="ConsPlusNormal"/>
            </w:pPr>
            <w:r>
              <w:t xml:space="preserve">Проведение ежегодного мониторинга нуждаемости граждан в получении социальных услуг в стационарной форме социального обслуживания, </w:t>
            </w:r>
            <w:proofErr w:type="spellStart"/>
            <w:r>
              <w:t>полустационарной</w:t>
            </w:r>
            <w:proofErr w:type="spellEnd"/>
            <w:r>
              <w:t xml:space="preserve"> форме социального обслуживания и форме социального обслуживания на дому</w:t>
            </w:r>
          </w:p>
        </w:tc>
        <w:tc>
          <w:tcPr>
            <w:tcW w:w="2381" w:type="dxa"/>
          </w:tcPr>
          <w:p w:rsidR="00DF69E5" w:rsidRDefault="00DF69E5">
            <w:pPr>
              <w:pStyle w:val="ConsPlusNormal"/>
              <w:jc w:val="center"/>
            </w:pPr>
            <w:r>
              <w:t>2016 год и далее ежегодно (представление отчета в сроки, установленные приказом Минтруда России от 30 апреля 2014 года N 282)</w:t>
            </w:r>
          </w:p>
        </w:tc>
        <w:tc>
          <w:tcPr>
            <w:tcW w:w="2381" w:type="dxa"/>
          </w:tcPr>
          <w:p w:rsidR="00DF69E5" w:rsidRDefault="00DF69E5">
            <w:pPr>
              <w:pStyle w:val="ConsPlusNormal"/>
            </w:pPr>
            <w:r>
              <w:t>Департамент социальной защиты населения Кемеровской области,</w:t>
            </w:r>
          </w:p>
          <w:p w:rsidR="00DF69E5" w:rsidRDefault="00DF69E5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</w:tr>
      <w:tr w:rsidR="00DF69E5">
        <w:tc>
          <w:tcPr>
            <w:tcW w:w="624" w:type="dxa"/>
          </w:tcPr>
          <w:p w:rsidR="00DF69E5" w:rsidRDefault="00DF69E5">
            <w:pPr>
              <w:pStyle w:val="ConsPlusNormal"/>
            </w:pPr>
            <w:r>
              <w:t>1.4</w:t>
            </w:r>
          </w:p>
        </w:tc>
        <w:tc>
          <w:tcPr>
            <w:tcW w:w="3685" w:type="dxa"/>
          </w:tcPr>
          <w:p w:rsidR="00DF69E5" w:rsidRDefault="00DF69E5">
            <w:pPr>
              <w:pStyle w:val="ConsPlusNormal"/>
            </w:pPr>
            <w:r>
              <w:t>Определение обоснованной оптимальной нагрузки на одного социального работника (число обслуживаемых граждан) с учетом нуждаемости граждан в социальных услугах по формам социального обслуживания</w:t>
            </w:r>
          </w:p>
        </w:tc>
        <w:tc>
          <w:tcPr>
            <w:tcW w:w="2381" w:type="dxa"/>
          </w:tcPr>
          <w:p w:rsidR="00DF69E5" w:rsidRDefault="00DF69E5">
            <w:pPr>
              <w:pStyle w:val="ConsPlusNormal"/>
              <w:jc w:val="center"/>
            </w:pPr>
            <w:r>
              <w:t>2016 год и далее ежегодно (представление отчета в сроки, установленные приказом Минтруда России от 30 апреля 2014 года N 282)</w:t>
            </w:r>
          </w:p>
        </w:tc>
        <w:tc>
          <w:tcPr>
            <w:tcW w:w="2381" w:type="dxa"/>
          </w:tcPr>
          <w:p w:rsidR="00DF69E5" w:rsidRDefault="00DF69E5">
            <w:pPr>
              <w:pStyle w:val="ConsPlusNormal"/>
            </w:pPr>
            <w:r>
              <w:t>Департамент социальной защиты населения Кемеровской области, органы местного самоуправления (по согласованию)</w:t>
            </w:r>
          </w:p>
        </w:tc>
      </w:tr>
      <w:tr w:rsidR="00DF69E5">
        <w:tc>
          <w:tcPr>
            <w:tcW w:w="624" w:type="dxa"/>
          </w:tcPr>
          <w:p w:rsidR="00DF69E5" w:rsidRDefault="00DF69E5">
            <w:pPr>
              <w:pStyle w:val="ConsPlusNormal"/>
            </w:pPr>
            <w:r>
              <w:t>1.5</w:t>
            </w:r>
          </w:p>
        </w:tc>
        <w:tc>
          <w:tcPr>
            <w:tcW w:w="3685" w:type="dxa"/>
          </w:tcPr>
          <w:p w:rsidR="00DF69E5" w:rsidRDefault="00DF69E5">
            <w:pPr>
              <w:pStyle w:val="ConsPlusNormal"/>
            </w:pPr>
            <w:r>
              <w:t xml:space="preserve">Проведение мероприятий по кадровому планированию деятельности организаций всех форм </w:t>
            </w:r>
            <w:r>
              <w:lastRenderedPageBreak/>
              <w:t>социального обслуживания в целях обеспечения обоснованного подхода к утверждению штатной численности данных организаций (с учетом результатов мониторинга нуждаемости граждан в социальных услугах по формам социального обслуживания, региональных особенностей и бюджетной обеспеченности)</w:t>
            </w:r>
          </w:p>
        </w:tc>
        <w:tc>
          <w:tcPr>
            <w:tcW w:w="2381" w:type="dxa"/>
          </w:tcPr>
          <w:p w:rsidR="00DF69E5" w:rsidRDefault="00DF69E5">
            <w:pPr>
              <w:pStyle w:val="ConsPlusNormal"/>
              <w:jc w:val="center"/>
            </w:pPr>
            <w:r>
              <w:lastRenderedPageBreak/>
              <w:t>2016 - 2018 годы</w:t>
            </w:r>
          </w:p>
        </w:tc>
        <w:tc>
          <w:tcPr>
            <w:tcW w:w="2381" w:type="dxa"/>
          </w:tcPr>
          <w:p w:rsidR="00DF69E5" w:rsidRDefault="00DF69E5">
            <w:pPr>
              <w:pStyle w:val="ConsPlusNormal"/>
            </w:pPr>
            <w:r>
              <w:t xml:space="preserve">Департамент социальной защиты населения </w:t>
            </w:r>
            <w:r>
              <w:lastRenderedPageBreak/>
              <w:t>Кемеровской области, органы местного самоуправления (по согласованию)</w:t>
            </w:r>
          </w:p>
        </w:tc>
      </w:tr>
      <w:tr w:rsidR="00DF69E5">
        <w:tc>
          <w:tcPr>
            <w:tcW w:w="624" w:type="dxa"/>
          </w:tcPr>
          <w:p w:rsidR="00DF69E5" w:rsidRDefault="00DF69E5">
            <w:pPr>
              <w:pStyle w:val="ConsPlusNormal"/>
            </w:pPr>
            <w:r>
              <w:lastRenderedPageBreak/>
              <w:t>1.6</w:t>
            </w:r>
          </w:p>
        </w:tc>
        <w:tc>
          <w:tcPr>
            <w:tcW w:w="3685" w:type="dxa"/>
          </w:tcPr>
          <w:p w:rsidR="00DF69E5" w:rsidRDefault="00DF69E5">
            <w:pPr>
              <w:pStyle w:val="ConsPlusNormal"/>
            </w:pPr>
            <w:r>
              <w:t>Организация профессионального обучения, профессионального образования и дополнительного профессионального образования работников организаций социального обслуживания, включая вопросы предоставления социальных услуг лицам, страдающим психическими расстройствами, в том числе болезнью Альцгеймера и другой деменцией</w:t>
            </w:r>
          </w:p>
        </w:tc>
        <w:tc>
          <w:tcPr>
            <w:tcW w:w="2381" w:type="dxa"/>
          </w:tcPr>
          <w:p w:rsidR="00DF69E5" w:rsidRDefault="00DF69E5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2381" w:type="dxa"/>
          </w:tcPr>
          <w:p w:rsidR="00DF69E5" w:rsidRDefault="00DF69E5">
            <w:pPr>
              <w:pStyle w:val="ConsPlusNormal"/>
            </w:pPr>
            <w:r>
              <w:t>Департамент социальной защиты населения Кемеровской области, органы местного самоуправления (по согласованию), организации социального обслуживания (по согласованию)</w:t>
            </w:r>
          </w:p>
        </w:tc>
      </w:tr>
      <w:tr w:rsidR="00DF69E5">
        <w:tc>
          <w:tcPr>
            <w:tcW w:w="624" w:type="dxa"/>
          </w:tcPr>
          <w:p w:rsidR="00DF69E5" w:rsidRDefault="00DF69E5">
            <w:pPr>
              <w:pStyle w:val="ConsPlusNormal"/>
            </w:pPr>
            <w:r>
              <w:t>1.7</w:t>
            </w:r>
          </w:p>
        </w:tc>
        <w:tc>
          <w:tcPr>
            <w:tcW w:w="3685" w:type="dxa"/>
          </w:tcPr>
          <w:p w:rsidR="00DF69E5" w:rsidRDefault="00DF69E5">
            <w:pPr>
              <w:pStyle w:val="ConsPlusNormal"/>
            </w:pPr>
            <w:r>
              <w:t>Сохранение действующих мер социальной поддержки и стимулирования работников организаций социального обслуживания Кемеровской области</w:t>
            </w:r>
          </w:p>
        </w:tc>
        <w:tc>
          <w:tcPr>
            <w:tcW w:w="2381" w:type="dxa"/>
          </w:tcPr>
          <w:p w:rsidR="00DF69E5" w:rsidRDefault="00DF69E5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2381" w:type="dxa"/>
          </w:tcPr>
          <w:p w:rsidR="00DF69E5" w:rsidRDefault="00DF69E5">
            <w:pPr>
              <w:pStyle w:val="ConsPlusNormal"/>
            </w:pPr>
            <w:r>
              <w:t>Департамент социальной защиты населения Кемеровской области, органы местного самоуправления (по согласованию)</w:t>
            </w:r>
          </w:p>
        </w:tc>
      </w:tr>
      <w:tr w:rsidR="00DF69E5">
        <w:tc>
          <w:tcPr>
            <w:tcW w:w="624" w:type="dxa"/>
          </w:tcPr>
          <w:p w:rsidR="00DF69E5" w:rsidRDefault="00DF69E5">
            <w:pPr>
              <w:pStyle w:val="ConsPlusNormal"/>
            </w:pPr>
            <w:r>
              <w:t>1.8</w:t>
            </w:r>
          </w:p>
        </w:tc>
        <w:tc>
          <w:tcPr>
            <w:tcW w:w="3685" w:type="dxa"/>
          </w:tcPr>
          <w:p w:rsidR="00DF69E5" w:rsidRDefault="00DF69E5">
            <w:pPr>
              <w:pStyle w:val="ConsPlusNormal"/>
            </w:pPr>
            <w:r>
              <w:t>Анализ возможного увеличения мощности действующих стационарных организаций социального обслуживания без капитальных вложений и при условии недопущения снижения объемов и качества предоставляемых социальных услуг</w:t>
            </w:r>
          </w:p>
        </w:tc>
        <w:tc>
          <w:tcPr>
            <w:tcW w:w="2381" w:type="dxa"/>
          </w:tcPr>
          <w:p w:rsidR="00DF69E5" w:rsidRDefault="00DF69E5">
            <w:pPr>
              <w:pStyle w:val="ConsPlusNormal"/>
              <w:jc w:val="center"/>
            </w:pPr>
            <w:r>
              <w:t>2016 год и далее ежегодно (представление отчета в сроки, установленные приказом Минтруда России от 30 апреля 2014 года N 282)</w:t>
            </w:r>
          </w:p>
        </w:tc>
        <w:tc>
          <w:tcPr>
            <w:tcW w:w="2381" w:type="dxa"/>
          </w:tcPr>
          <w:p w:rsidR="00DF69E5" w:rsidRDefault="00DF69E5">
            <w:pPr>
              <w:pStyle w:val="ConsPlusNormal"/>
            </w:pPr>
            <w:r>
              <w:t>Департамент социальной защиты населения Кемеровской области, стационарные организации социального обслуживания (по согласованию)</w:t>
            </w:r>
          </w:p>
        </w:tc>
      </w:tr>
      <w:tr w:rsidR="00DF69E5">
        <w:tc>
          <w:tcPr>
            <w:tcW w:w="624" w:type="dxa"/>
          </w:tcPr>
          <w:p w:rsidR="00DF69E5" w:rsidRDefault="00DF69E5">
            <w:pPr>
              <w:pStyle w:val="ConsPlusNormal"/>
            </w:pPr>
            <w:r>
              <w:t>1.9</w:t>
            </w:r>
          </w:p>
        </w:tc>
        <w:tc>
          <w:tcPr>
            <w:tcW w:w="3685" w:type="dxa"/>
          </w:tcPr>
          <w:p w:rsidR="00DF69E5" w:rsidRDefault="00DF69E5">
            <w:pPr>
              <w:pStyle w:val="ConsPlusNormal"/>
            </w:pPr>
            <w:r>
              <w:t xml:space="preserve">Проведение анализа социальных услуг, предоставление которых возможно на условиях </w:t>
            </w:r>
            <w:proofErr w:type="spellStart"/>
            <w:r>
              <w:t>аутсорсинга</w:t>
            </w:r>
            <w:proofErr w:type="spellEnd"/>
          </w:p>
        </w:tc>
        <w:tc>
          <w:tcPr>
            <w:tcW w:w="2381" w:type="dxa"/>
          </w:tcPr>
          <w:p w:rsidR="00DF69E5" w:rsidRDefault="00DF69E5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2381" w:type="dxa"/>
          </w:tcPr>
          <w:p w:rsidR="00DF69E5" w:rsidRDefault="00DF69E5">
            <w:pPr>
              <w:pStyle w:val="ConsPlusNormal"/>
            </w:pPr>
            <w:r>
              <w:t>Департамент социальной защиты населения Кемеровской области, органы местного самоуправления (по согласованию), организации социального обслуживания (по согласованию)</w:t>
            </w:r>
          </w:p>
        </w:tc>
      </w:tr>
      <w:tr w:rsidR="00DF69E5">
        <w:tc>
          <w:tcPr>
            <w:tcW w:w="624" w:type="dxa"/>
          </w:tcPr>
          <w:p w:rsidR="00DF69E5" w:rsidRDefault="00DF69E5">
            <w:pPr>
              <w:pStyle w:val="ConsPlusNormal"/>
            </w:pPr>
            <w:r>
              <w:lastRenderedPageBreak/>
              <w:t>1.10</w:t>
            </w:r>
          </w:p>
        </w:tc>
        <w:tc>
          <w:tcPr>
            <w:tcW w:w="3685" w:type="dxa"/>
          </w:tcPr>
          <w:p w:rsidR="00DF69E5" w:rsidRDefault="00DF69E5">
            <w:pPr>
              <w:pStyle w:val="ConsPlusNormal"/>
            </w:pPr>
            <w:r>
              <w:t>Мониторинг обеспечения комплексной безопасности и санитарно-эпидемиологического состояния организаций социального обслуживания:</w:t>
            </w:r>
          </w:p>
          <w:p w:rsidR="00DF69E5" w:rsidRDefault="00DF69E5">
            <w:pPr>
              <w:pStyle w:val="ConsPlusNormal"/>
            </w:pPr>
            <w:r>
              <w:t>ведение паспортов комплексной безопасности; принятие мер по устранению выявленных недостатков; анализ расходов на повышение безопасности и улучшение санитарно-эпидемиологического состояния организаций социального обслуживания и др.</w:t>
            </w:r>
          </w:p>
        </w:tc>
        <w:tc>
          <w:tcPr>
            <w:tcW w:w="2381" w:type="dxa"/>
          </w:tcPr>
          <w:p w:rsidR="00DF69E5" w:rsidRDefault="00DF69E5">
            <w:pPr>
              <w:pStyle w:val="ConsPlusNormal"/>
              <w:jc w:val="center"/>
            </w:pPr>
            <w:r>
              <w:t>2016 год и далее ежегодно (представление отчета в сроки, установленные приказом Минтруда России от 30 апреля 2014 года N 282)</w:t>
            </w:r>
          </w:p>
        </w:tc>
        <w:tc>
          <w:tcPr>
            <w:tcW w:w="2381" w:type="dxa"/>
          </w:tcPr>
          <w:p w:rsidR="00DF69E5" w:rsidRDefault="00DF69E5">
            <w:pPr>
              <w:pStyle w:val="ConsPlusNormal"/>
            </w:pPr>
            <w:r>
              <w:t>Департамент социальной защиты населения Кемеровской области, органы местного самоуправления (по согласованию), организации социального обслуживания (по согласованию)</w:t>
            </w:r>
          </w:p>
        </w:tc>
      </w:tr>
      <w:tr w:rsidR="00DF69E5">
        <w:tc>
          <w:tcPr>
            <w:tcW w:w="9071" w:type="dxa"/>
            <w:gridSpan w:val="4"/>
          </w:tcPr>
          <w:p w:rsidR="00DF69E5" w:rsidRDefault="00DF69E5">
            <w:pPr>
              <w:pStyle w:val="ConsPlusNormal"/>
              <w:jc w:val="center"/>
              <w:outlineLvl w:val="2"/>
            </w:pPr>
            <w:r>
              <w:t>2. Совершенствование законодательства, регулирующего правоотношения в сфере социального обслуживания граждан</w:t>
            </w:r>
          </w:p>
        </w:tc>
      </w:tr>
      <w:tr w:rsidR="00DF69E5">
        <w:tc>
          <w:tcPr>
            <w:tcW w:w="624" w:type="dxa"/>
          </w:tcPr>
          <w:p w:rsidR="00DF69E5" w:rsidRDefault="00DF69E5">
            <w:pPr>
              <w:pStyle w:val="ConsPlusNormal"/>
            </w:pPr>
            <w:r>
              <w:t>2.1</w:t>
            </w:r>
          </w:p>
        </w:tc>
        <w:tc>
          <w:tcPr>
            <w:tcW w:w="3685" w:type="dxa"/>
          </w:tcPr>
          <w:p w:rsidR="00DF69E5" w:rsidRDefault="00DF69E5">
            <w:pPr>
              <w:pStyle w:val="ConsPlusNormal"/>
            </w:pPr>
            <w:r>
              <w:t>Анализ реализации законодательных и нормативных правовых актов Кемеровской области, регулирующих правоотношения в сфере социального обслуживания граждан, и при необходимости внесение в них изменений</w:t>
            </w:r>
          </w:p>
        </w:tc>
        <w:tc>
          <w:tcPr>
            <w:tcW w:w="2381" w:type="dxa"/>
          </w:tcPr>
          <w:p w:rsidR="00DF69E5" w:rsidRDefault="00DF69E5">
            <w:pPr>
              <w:pStyle w:val="ConsPlusNormal"/>
              <w:jc w:val="center"/>
            </w:pPr>
            <w:r>
              <w:t>2016 год и далее ежегодно (представление отчета в сроки, установленные приказом Минтруда России от 30 апреля 2014 года N 282)</w:t>
            </w:r>
          </w:p>
        </w:tc>
        <w:tc>
          <w:tcPr>
            <w:tcW w:w="2381" w:type="dxa"/>
          </w:tcPr>
          <w:p w:rsidR="00DF69E5" w:rsidRDefault="00DF69E5">
            <w:pPr>
              <w:pStyle w:val="ConsPlusNormal"/>
            </w:pPr>
            <w:r>
              <w:t>Департамент социальной защиты населения Кемеровской области</w:t>
            </w:r>
          </w:p>
        </w:tc>
      </w:tr>
      <w:tr w:rsidR="00DF69E5">
        <w:tc>
          <w:tcPr>
            <w:tcW w:w="624" w:type="dxa"/>
          </w:tcPr>
          <w:p w:rsidR="00DF69E5" w:rsidRDefault="00DF69E5">
            <w:pPr>
              <w:pStyle w:val="ConsPlusNormal"/>
            </w:pPr>
            <w:r>
              <w:t>2.2</w:t>
            </w:r>
          </w:p>
        </w:tc>
        <w:tc>
          <w:tcPr>
            <w:tcW w:w="3685" w:type="dxa"/>
          </w:tcPr>
          <w:p w:rsidR="00DF69E5" w:rsidRDefault="00DF69E5">
            <w:pPr>
              <w:pStyle w:val="ConsPlusNormal"/>
            </w:pPr>
            <w:r>
              <w:t>Анализ строительных, эпидемиологических и гигиенических правил и нормативов, правил комплексной безопасности, регламентирующих деятельность организаций социального обслуживания, и представление предложений, направленных на внесение изменений в действующие нормативы и правила, исходя из практики их применения и современных требований жизнеустройства в организациях социального обслуживания</w:t>
            </w:r>
          </w:p>
        </w:tc>
        <w:tc>
          <w:tcPr>
            <w:tcW w:w="2381" w:type="dxa"/>
          </w:tcPr>
          <w:p w:rsidR="00DF69E5" w:rsidRDefault="00DF69E5">
            <w:pPr>
              <w:pStyle w:val="ConsPlusNormal"/>
              <w:jc w:val="center"/>
            </w:pPr>
            <w:r>
              <w:t>2016 год и далее ежегодно (представление отчета в сроки, установленные приказом Минтруда России от 30 апреля 2014 года N 282)</w:t>
            </w:r>
          </w:p>
        </w:tc>
        <w:tc>
          <w:tcPr>
            <w:tcW w:w="2381" w:type="dxa"/>
          </w:tcPr>
          <w:p w:rsidR="00DF69E5" w:rsidRDefault="00DF69E5">
            <w:pPr>
              <w:pStyle w:val="ConsPlusNormal"/>
            </w:pPr>
            <w:r>
              <w:t>Департамент социальной защиты населения Кемеровской области, органы местного самоуправления (по согласованию), организации социального обслуживания (по согласованию)</w:t>
            </w:r>
          </w:p>
        </w:tc>
      </w:tr>
      <w:tr w:rsidR="00DF69E5">
        <w:tc>
          <w:tcPr>
            <w:tcW w:w="9071" w:type="dxa"/>
            <w:gridSpan w:val="4"/>
          </w:tcPr>
          <w:p w:rsidR="00DF69E5" w:rsidRDefault="00DF69E5">
            <w:pPr>
              <w:pStyle w:val="ConsPlusNormal"/>
              <w:jc w:val="center"/>
              <w:outlineLvl w:val="2"/>
            </w:pPr>
            <w:r>
              <w:t>3. Обеспечение межведомственного взаимодействия и координация мер, направленных на совершенствование деятельности по социальному обслуживанию</w:t>
            </w:r>
          </w:p>
        </w:tc>
      </w:tr>
      <w:tr w:rsidR="00DF69E5">
        <w:tc>
          <w:tcPr>
            <w:tcW w:w="624" w:type="dxa"/>
          </w:tcPr>
          <w:p w:rsidR="00DF69E5" w:rsidRDefault="00DF69E5">
            <w:pPr>
              <w:pStyle w:val="ConsPlusNormal"/>
            </w:pPr>
            <w:r>
              <w:t>3.1</w:t>
            </w:r>
          </w:p>
        </w:tc>
        <w:tc>
          <w:tcPr>
            <w:tcW w:w="3685" w:type="dxa"/>
          </w:tcPr>
          <w:p w:rsidR="00DF69E5" w:rsidRDefault="00DF69E5">
            <w:pPr>
              <w:pStyle w:val="ConsPlusNormal"/>
            </w:pPr>
            <w:r>
              <w:t>Изучение и анализ реализации модельной программы по внедрению социального сопровождения семей с детьми, в том числе приемных и замещающих семей, ее распространение в Кемеровской области</w:t>
            </w:r>
          </w:p>
        </w:tc>
        <w:tc>
          <w:tcPr>
            <w:tcW w:w="2381" w:type="dxa"/>
          </w:tcPr>
          <w:p w:rsidR="00DF69E5" w:rsidRDefault="00DF69E5">
            <w:pPr>
              <w:pStyle w:val="ConsPlusNormal"/>
              <w:jc w:val="center"/>
            </w:pPr>
            <w:r>
              <w:t>2016 год и далее ежегодно (представление отчета в сроки, установленные приказом Минтруда России от 30 апреля 2014 года N 282)</w:t>
            </w:r>
          </w:p>
        </w:tc>
        <w:tc>
          <w:tcPr>
            <w:tcW w:w="2381" w:type="dxa"/>
          </w:tcPr>
          <w:p w:rsidR="00DF69E5" w:rsidRDefault="00DF69E5">
            <w:pPr>
              <w:pStyle w:val="ConsPlusNormal"/>
            </w:pPr>
            <w:r>
              <w:t>Фонд поддержки детей, находящихся в трудной жизненной ситуации,</w:t>
            </w:r>
          </w:p>
          <w:p w:rsidR="00DF69E5" w:rsidRDefault="00DF69E5">
            <w:pPr>
              <w:pStyle w:val="ConsPlusNormal"/>
            </w:pPr>
            <w:r>
              <w:t xml:space="preserve">департамент социальной защиты населения Кемеровской области, органы местного самоуправления (по </w:t>
            </w:r>
            <w:r>
              <w:lastRenderedPageBreak/>
              <w:t>согласованию), организации социального обслуживания (по согласованию)</w:t>
            </w:r>
          </w:p>
        </w:tc>
      </w:tr>
      <w:tr w:rsidR="00DF69E5">
        <w:tc>
          <w:tcPr>
            <w:tcW w:w="624" w:type="dxa"/>
          </w:tcPr>
          <w:p w:rsidR="00DF69E5" w:rsidRDefault="00DF69E5">
            <w:pPr>
              <w:pStyle w:val="ConsPlusNormal"/>
            </w:pPr>
            <w:r>
              <w:lastRenderedPageBreak/>
              <w:t>3.2</w:t>
            </w:r>
          </w:p>
        </w:tc>
        <w:tc>
          <w:tcPr>
            <w:tcW w:w="3685" w:type="dxa"/>
          </w:tcPr>
          <w:p w:rsidR="00DF69E5" w:rsidRDefault="00DF69E5">
            <w:pPr>
              <w:pStyle w:val="ConsPlusNormal"/>
            </w:pPr>
            <w:r>
              <w:t xml:space="preserve">Создание региональной модели социального сопровождения граждан пожилого возраста в целях оказания содействия в предоставлении медицинской, психологической, педагогической, юридической, социальной помощи, не относящейся к социальным услугам (предусмотренной Федеральным </w:t>
            </w:r>
            <w:hyperlink r:id="rId4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28 декабря 2013 года N 442-ФЗ "Об основах социального обслуживания граждан в Российской Федерации")</w:t>
            </w:r>
          </w:p>
        </w:tc>
        <w:tc>
          <w:tcPr>
            <w:tcW w:w="2381" w:type="dxa"/>
          </w:tcPr>
          <w:p w:rsidR="00DF69E5" w:rsidRDefault="00DF69E5">
            <w:pPr>
              <w:pStyle w:val="ConsPlusNormal"/>
              <w:jc w:val="center"/>
            </w:pPr>
            <w:r>
              <w:t>2016 год и далее ежегодно (представление отчета в сроки, установленные приказом Минтруда России от 30 апреля 2014 года N 282)</w:t>
            </w:r>
          </w:p>
        </w:tc>
        <w:tc>
          <w:tcPr>
            <w:tcW w:w="2381" w:type="dxa"/>
          </w:tcPr>
          <w:p w:rsidR="00DF69E5" w:rsidRDefault="00DF69E5">
            <w:pPr>
              <w:pStyle w:val="ConsPlusNormal"/>
            </w:pPr>
            <w:r>
              <w:t>Департамент социальной защиты населения Кемеровской области, органы местного самоуправления (по согласованию), организации социального обслуживания (по согласованию), органы исполнительной власти Кемеровской области отраслевой компетенции</w:t>
            </w:r>
          </w:p>
        </w:tc>
      </w:tr>
      <w:tr w:rsidR="00DF69E5">
        <w:tc>
          <w:tcPr>
            <w:tcW w:w="624" w:type="dxa"/>
          </w:tcPr>
          <w:p w:rsidR="00DF69E5" w:rsidRDefault="00DF69E5">
            <w:pPr>
              <w:pStyle w:val="ConsPlusNormal"/>
            </w:pPr>
            <w:r>
              <w:t>3.3</w:t>
            </w:r>
          </w:p>
        </w:tc>
        <w:tc>
          <w:tcPr>
            <w:tcW w:w="3685" w:type="dxa"/>
          </w:tcPr>
          <w:p w:rsidR="00DF69E5" w:rsidRDefault="00DF69E5">
            <w:pPr>
              <w:pStyle w:val="ConsPlusNormal"/>
            </w:pPr>
            <w:r>
              <w:t>Организация межведомственного взаимодействия органов государственной власти Кемеровской области в связи с реализацией полномочий субъекта Российской Федерации в сфере социального обслуживания граждан.</w:t>
            </w:r>
          </w:p>
          <w:p w:rsidR="00DF69E5" w:rsidRDefault="00DF69E5">
            <w:pPr>
              <w:pStyle w:val="ConsPlusNormal"/>
            </w:pPr>
            <w:r>
              <w:t>Реализация соглашения между департаментом социальной защиты населения Кемеровской области и департаментом охраны здоровья населения Кемеровской области от 3 декабря 2012 года с целью лекарственного обеспечения</w:t>
            </w:r>
          </w:p>
        </w:tc>
        <w:tc>
          <w:tcPr>
            <w:tcW w:w="2381" w:type="dxa"/>
          </w:tcPr>
          <w:p w:rsidR="00DF69E5" w:rsidRDefault="00DF69E5">
            <w:pPr>
              <w:pStyle w:val="ConsPlusNormal"/>
              <w:jc w:val="center"/>
            </w:pPr>
            <w:r>
              <w:t>2016 год и далее ежегодно (представление отчета в сроки, установленные приказом Минтруда России от 30 апреля 2014 года N 282)</w:t>
            </w:r>
          </w:p>
        </w:tc>
        <w:tc>
          <w:tcPr>
            <w:tcW w:w="2381" w:type="dxa"/>
          </w:tcPr>
          <w:p w:rsidR="00DF69E5" w:rsidRDefault="00DF69E5">
            <w:pPr>
              <w:pStyle w:val="ConsPlusNormal"/>
            </w:pPr>
            <w:r>
              <w:t>Департамент социальной защиты населения Кемеровской области,</w:t>
            </w:r>
          </w:p>
          <w:p w:rsidR="00DF69E5" w:rsidRDefault="00DF69E5">
            <w:pPr>
              <w:pStyle w:val="ConsPlusNormal"/>
            </w:pPr>
            <w:r>
              <w:t>органы местного самоуправления (по согласованию), организации социального обслуживания (по согласованию), органы исполнительной власти отраслевой компетенции</w:t>
            </w:r>
          </w:p>
        </w:tc>
      </w:tr>
      <w:tr w:rsidR="00DF69E5">
        <w:tc>
          <w:tcPr>
            <w:tcW w:w="9071" w:type="dxa"/>
            <w:gridSpan w:val="4"/>
          </w:tcPr>
          <w:p w:rsidR="00DF69E5" w:rsidRDefault="00DF69E5">
            <w:pPr>
              <w:pStyle w:val="ConsPlusNormal"/>
              <w:jc w:val="center"/>
              <w:outlineLvl w:val="2"/>
            </w:pPr>
            <w:r>
              <w:t>4. Укрепление и развитие материально-технической базы организаций социального обслуживания</w:t>
            </w:r>
          </w:p>
        </w:tc>
      </w:tr>
      <w:tr w:rsidR="00DF69E5">
        <w:tc>
          <w:tcPr>
            <w:tcW w:w="624" w:type="dxa"/>
          </w:tcPr>
          <w:p w:rsidR="00DF69E5" w:rsidRDefault="00DF69E5">
            <w:pPr>
              <w:pStyle w:val="ConsPlusNormal"/>
            </w:pPr>
            <w:r>
              <w:t>4.1</w:t>
            </w:r>
          </w:p>
        </w:tc>
        <w:tc>
          <w:tcPr>
            <w:tcW w:w="3685" w:type="dxa"/>
          </w:tcPr>
          <w:p w:rsidR="00DF69E5" w:rsidRDefault="00DF69E5">
            <w:pPr>
              <w:pStyle w:val="ConsPlusNormal"/>
            </w:pPr>
            <w:r>
              <w:t xml:space="preserve">Проведение анализа состояния материально-технической базы действующих организаций, осуществляющих социальное обслуживание на дому, стационарное социальное обслуживание и </w:t>
            </w:r>
            <w:proofErr w:type="spellStart"/>
            <w:r>
              <w:t>полустационарное</w:t>
            </w:r>
            <w:proofErr w:type="spellEnd"/>
            <w:r>
              <w:t xml:space="preserve"> социальное обслуживание</w:t>
            </w:r>
          </w:p>
        </w:tc>
        <w:tc>
          <w:tcPr>
            <w:tcW w:w="2381" w:type="dxa"/>
          </w:tcPr>
          <w:p w:rsidR="00DF69E5" w:rsidRDefault="00DF69E5">
            <w:pPr>
              <w:pStyle w:val="ConsPlusNormal"/>
              <w:jc w:val="center"/>
            </w:pPr>
            <w:r>
              <w:t>2016 год и далее ежегодно (представление отчета в сроки, установленные приказом Минтруда России от 30 апреля 2014 года N 282)</w:t>
            </w:r>
          </w:p>
        </w:tc>
        <w:tc>
          <w:tcPr>
            <w:tcW w:w="2381" w:type="dxa"/>
          </w:tcPr>
          <w:p w:rsidR="00DF69E5" w:rsidRDefault="00DF69E5">
            <w:pPr>
              <w:pStyle w:val="ConsPlusNormal"/>
            </w:pPr>
            <w:r>
              <w:t>Департамент социальной защиты населения Кемеровской области, органы местного самоуправления (по согласованию), организации социального обслуживания (по согласованию)</w:t>
            </w:r>
          </w:p>
        </w:tc>
      </w:tr>
      <w:tr w:rsidR="00DF69E5">
        <w:tc>
          <w:tcPr>
            <w:tcW w:w="624" w:type="dxa"/>
          </w:tcPr>
          <w:p w:rsidR="00DF69E5" w:rsidRDefault="00DF69E5">
            <w:pPr>
              <w:pStyle w:val="ConsPlusNormal"/>
            </w:pPr>
            <w:r>
              <w:t>4.2</w:t>
            </w:r>
          </w:p>
        </w:tc>
        <w:tc>
          <w:tcPr>
            <w:tcW w:w="3685" w:type="dxa"/>
          </w:tcPr>
          <w:p w:rsidR="00DF69E5" w:rsidRDefault="00DF69E5">
            <w:pPr>
              <w:pStyle w:val="ConsPlusNormal"/>
            </w:pPr>
            <w:r>
              <w:t xml:space="preserve">Проведение мероприятий по модернизации и укреплению </w:t>
            </w:r>
            <w:r>
              <w:lastRenderedPageBreak/>
              <w:t xml:space="preserve">материально-технической базы действующих организаций, осуществляющих социальное обслуживание на дому, стационарное социальное обслуживание и </w:t>
            </w:r>
            <w:proofErr w:type="spellStart"/>
            <w:r>
              <w:t>полустационарное</w:t>
            </w:r>
            <w:proofErr w:type="spellEnd"/>
            <w:r>
              <w:t xml:space="preserve"> социальное обслуживание</w:t>
            </w:r>
          </w:p>
        </w:tc>
        <w:tc>
          <w:tcPr>
            <w:tcW w:w="2381" w:type="dxa"/>
          </w:tcPr>
          <w:p w:rsidR="00DF69E5" w:rsidRDefault="00DF69E5">
            <w:pPr>
              <w:pStyle w:val="ConsPlusNormal"/>
              <w:jc w:val="center"/>
            </w:pPr>
            <w:r>
              <w:lastRenderedPageBreak/>
              <w:t xml:space="preserve">2016 год и далее ежегодно </w:t>
            </w:r>
            <w:r>
              <w:lastRenderedPageBreak/>
              <w:t>(представление отчета в сроки, установленные приказом Минтруда России от 30 апреля 2014 года N 282)</w:t>
            </w:r>
          </w:p>
        </w:tc>
        <w:tc>
          <w:tcPr>
            <w:tcW w:w="2381" w:type="dxa"/>
          </w:tcPr>
          <w:p w:rsidR="00DF69E5" w:rsidRDefault="00DF69E5">
            <w:pPr>
              <w:pStyle w:val="ConsPlusNormal"/>
            </w:pPr>
            <w:r>
              <w:lastRenderedPageBreak/>
              <w:t xml:space="preserve">Департамент социальной защиты </w:t>
            </w:r>
            <w:r>
              <w:lastRenderedPageBreak/>
              <w:t>населения Кемеровской области, органы местного самоуправления (по согласованию), организации социального обслуживания (по согласованию)</w:t>
            </w:r>
          </w:p>
        </w:tc>
      </w:tr>
      <w:tr w:rsidR="00DF69E5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DF69E5" w:rsidRDefault="00DF69E5">
            <w:pPr>
              <w:pStyle w:val="ConsPlusNormal"/>
            </w:pPr>
            <w:r>
              <w:lastRenderedPageBreak/>
              <w:t>4.2.1</w:t>
            </w:r>
          </w:p>
        </w:tc>
        <w:tc>
          <w:tcPr>
            <w:tcW w:w="3685" w:type="dxa"/>
            <w:tcBorders>
              <w:bottom w:val="nil"/>
            </w:tcBorders>
          </w:tcPr>
          <w:p w:rsidR="00DF69E5" w:rsidRDefault="00DF69E5">
            <w:pPr>
              <w:pStyle w:val="ConsPlusNormal"/>
            </w:pPr>
            <w:proofErr w:type="gramStart"/>
            <w:r>
              <w:t xml:space="preserve">Формирование перечня действующих организаций социального обслуживания, нуждающихся в капитальном ремонте (с указанием полного перечня организаций, в которых проводятся данные мероприятия, краткой характеристики проводимых мероприятий, объема средств, предназначенных на эти цели в областном бюджете, объема бюджетных средств, направляемых Пенсионным фондом Российской Федерации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указанных мероприятий, срока начала и окончания ремонтных работ, предполагаемой результативности, в том числе по снижению очередности на</w:t>
            </w:r>
            <w:proofErr w:type="gramEnd"/>
            <w:r>
              <w:t xml:space="preserve"> стационарное социальное обслуживание):</w:t>
            </w:r>
          </w:p>
          <w:p w:rsidR="00DF69E5" w:rsidRDefault="00DF69E5">
            <w:pPr>
              <w:pStyle w:val="ConsPlusNormal"/>
            </w:pPr>
            <w:r>
              <w:t>2017 год:</w:t>
            </w:r>
          </w:p>
          <w:p w:rsidR="00DF69E5" w:rsidRDefault="00DF69E5">
            <w:pPr>
              <w:pStyle w:val="ConsPlusNormal"/>
            </w:pPr>
            <w:r>
              <w:t xml:space="preserve">МКУ "Социально-реабилитационный центр для несовершеннолетних" </w:t>
            </w:r>
            <w:proofErr w:type="spellStart"/>
            <w:r>
              <w:t>Таштагольского</w:t>
            </w:r>
            <w:proofErr w:type="spellEnd"/>
            <w:r>
              <w:t xml:space="preserve"> муниципального района - ремонт помещений дневного отделения (777,3 тыс. рублей, есть смета);</w:t>
            </w:r>
          </w:p>
        </w:tc>
        <w:tc>
          <w:tcPr>
            <w:tcW w:w="2381" w:type="dxa"/>
            <w:tcBorders>
              <w:bottom w:val="nil"/>
            </w:tcBorders>
          </w:tcPr>
          <w:p w:rsidR="00DF69E5" w:rsidRDefault="00DF69E5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2381" w:type="dxa"/>
            <w:tcBorders>
              <w:bottom w:val="nil"/>
            </w:tcBorders>
          </w:tcPr>
          <w:p w:rsidR="00DF69E5" w:rsidRDefault="00DF69E5">
            <w:pPr>
              <w:pStyle w:val="ConsPlusNormal"/>
            </w:pPr>
            <w:r>
              <w:t>Департамент социальной защиты населения Кемеровской области, органы местного самоуправления (по согласованию), организации социального обслуживания (по согласованию)</w:t>
            </w:r>
          </w:p>
        </w:tc>
      </w:tr>
      <w:tr w:rsidR="00DF69E5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DF69E5" w:rsidRDefault="00DF69E5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F69E5" w:rsidRDefault="00DF69E5">
            <w:pPr>
              <w:pStyle w:val="ConsPlusNormal"/>
            </w:pPr>
            <w:r>
              <w:t>МКУ "Социально-реабилитационный центр для несовершеннолетних" Тяжинского муниципального района - устройство входного тамбура, крыльца и пандуса (265,0 тыс. рублей, есть смета);</w:t>
            </w:r>
          </w:p>
          <w:p w:rsidR="00DF69E5" w:rsidRDefault="00DF69E5">
            <w:pPr>
              <w:pStyle w:val="ConsPlusNormal"/>
            </w:pPr>
            <w:r>
              <w:t>ГКУ Кемеровской области "Новокузнецкий дом-интернат для престарелых и инвалидов N 2" - ремонт системы отопления, горячего и холодного водоснабжения, канализации жилых корпусов (12 000,0 тыс. рублей, есть смета);</w:t>
            </w:r>
          </w:p>
          <w:p w:rsidR="00DF69E5" w:rsidRDefault="00DF69E5">
            <w:pPr>
              <w:pStyle w:val="ConsPlusNormal"/>
            </w:pPr>
            <w:r>
              <w:t xml:space="preserve">ГБУ Кемеровской области </w:t>
            </w:r>
            <w:r>
              <w:lastRenderedPageBreak/>
              <w:t>"Малиновский психоневрологический интернат" - замена пассажирского лифта (2023,0 тыс. рублей, есть проектно-сметная документация) и замена оконных блоков в банно-прачечном корпусе (550,0 тыс. рублей, есть смета);</w:t>
            </w:r>
          </w:p>
          <w:p w:rsidR="00DF69E5" w:rsidRDefault="00DF69E5">
            <w:pPr>
              <w:pStyle w:val="ConsPlusNormal"/>
            </w:pPr>
            <w:r>
              <w:t>ГБУ Кемеровской области "</w:t>
            </w:r>
            <w:proofErr w:type="spellStart"/>
            <w:r>
              <w:t>Тайгинский</w:t>
            </w:r>
            <w:proofErr w:type="spellEnd"/>
            <w:r>
              <w:t xml:space="preserve"> психоневрологический интернат" - ремонт вентиляции в пищеблоке (1500,0 тыс. рублей, есть проектно-сметная документация);</w:t>
            </w:r>
          </w:p>
          <w:p w:rsidR="00DF69E5" w:rsidRDefault="00DF69E5">
            <w:pPr>
              <w:pStyle w:val="ConsPlusNormal"/>
            </w:pPr>
            <w:r>
              <w:t>ГКУ Кемеровской области "</w:t>
            </w:r>
            <w:proofErr w:type="spellStart"/>
            <w:r>
              <w:t>Гурьевский</w:t>
            </w:r>
            <w:proofErr w:type="spellEnd"/>
            <w:r>
              <w:t xml:space="preserve"> психоневрологический интернат" - ремонт вентиляции банно-прачечного корпуса (2094,5 тыс. рублей, есть проектно-сметная документация);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DF69E5" w:rsidRDefault="00DF69E5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DF69E5" w:rsidRDefault="00DF69E5">
            <w:pPr>
              <w:pStyle w:val="ConsPlusNormal"/>
              <w:jc w:val="both"/>
            </w:pPr>
          </w:p>
        </w:tc>
      </w:tr>
      <w:tr w:rsidR="00DF69E5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</w:tcPr>
          <w:p w:rsidR="00DF69E5" w:rsidRDefault="00DF69E5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</w:tcBorders>
          </w:tcPr>
          <w:p w:rsidR="00DF69E5" w:rsidRDefault="00DF69E5">
            <w:pPr>
              <w:pStyle w:val="ConsPlusNormal"/>
            </w:pPr>
            <w:r>
              <w:t>ГБУ Кемеровской области "</w:t>
            </w:r>
            <w:proofErr w:type="spellStart"/>
            <w:r>
              <w:t>Евтинский</w:t>
            </w:r>
            <w:proofErr w:type="spellEnd"/>
            <w:r>
              <w:t xml:space="preserve"> детский дом-интернат для умственно отсталых детей" - ремонт кровли (2000,0 тыс. рублей, есть смета);</w:t>
            </w:r>
          </w:p>
          <w:p w:rsidR="00DF69E5" w:rsidRDefault="00DF69E5">
            <w:pPr>
              <w:pStyle w:val="ConsPlusNormal"/>
            </w:pPr>
            <w:r>
              <w:t>2018 год:</w:t>
            </w:r>
          </w:p>
          <w:p w:rsidR="00DF69E5" w:rsidRDefault="00DF69E5">
            <w:pPr>
              <w:pStyle w:val="ConsPlusNormal"/>
            </w:pPr>
            <w:r>
              <w:t xml:space="preserve">МКУ "Социально-реабилитационный центр для несовершеннолетних" </w:t>
            </w:r>
            <w:proofErr w:type="spellStart"/>
            <w:r>
              <w:t>Таштагольского</w:t>
            </w:r>
            <w:proofErr w:type="spellEnd"/>
            <w:r>
              <w:t xml:space="preserve"> муниципального района - ремонт канализационной и отопительной системы</w:t>
            </w:r>
          </w:p>
          <w:p w:rsidR="00DF69E5" w:rsidRDefault="00DF69E5">
            <w:pPr>
              <w:pStyle w:val="ConsPlusNormal"/>
            </w:pPr>
            <w:r>
              <w:t>(1900,0 тыс. рублей);</w:t>
            </w:r>
          </w:p>
          <w:p w:rsidR="00DF69E5" w:rsidRDefault="00DF69E5">
            <w:pPr>
              <w:pStyle w:val="ConsPlusNormal"/>
            </w:pPr>
            <w:r>
              <w:t>ГКУ Кемеровской области "Новокузнецкий дом-интернат для престарелых и инвалидов N 2" - завершение ремонта системы отопления, горячего и холодного водоснабжения, канализации в жилых корпусах (12 000,0 тыс. рублей, есть смета);</w:t>
            </w:r>
          </w:p>
          <w:p w:rsidR="00DF69E5" w:rsidRDefault="00DF69E5">
            <w:pPr>
              <w:pStyle w:val="ConsPlusNormal"/>
            </w:pPr>
            <w:r>
              <w:t xml:space="preserve">ГБУ Кемеровской области "Благовещенский специальный дом-интернат для престарелых и </w:t>
            </w:r>
            <w:proofErr w:type="spellStart"/>
            <w:proofErr w:type="gramStart"/>
            <w:r>
              <w:t>и</w:t>
            </w:r>
            <w:proofErr w:type="spellEnd"/>
            <w:proofErr w:type="gramEnd"/>
            <w:r>
              <w:t xml:space="preserve"> инвалидов" - капитальный ремонт пищеблока (28 977,4 тыс. рублей, есть проектно-сметная документация)</w:t>
            </w:r>
          </w:p>
        </w:tc>
        <w:tc>
          <w:tcPr>
            <w:tcW w:w="2381" w:type="dxa"/>
            <w:tcBorders>
              <w:top w:val="nil"/>
            </w:tcBorders>
          </w:tcPr>
          <w:p w:rsidR="00DF69E5" w:rsidRDefault="00DF69E5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nil"/>
            </w:tcBorders>
          </w:tcPr>
          <w:p w:rsidR="00DF69E5" w:rsidRDefault="00DF69E5">
            <w:pPr>
              <w:pStyle w:val="ConsPlusNormal"/>
              <w:jc w:val="both"/>
            </w:pPr>
          </w:p>
        </w:tc>
      </w:tr>
      <w:tr w:rsidR="00DF69E5">
        <w:tc>
          <w:tcPr>
            <w:tcW w:w="624" w:type="dxa"/>
          </w:tcPr>
          <w:p w:rsidR="00DF69E5" w:rsidRDefault="00DF69E5">
            <w:pPr>
              <w:pStyle w:val="ConsPlusNormal"/>
            </w:pPr>
            <w:r>
              <w:t>4.2.2</w:t>
            </w:r>
          </w:p>
        </w:tc>
        <w:tc>
          <w:tcPr>
            <w:tcW w:w="3685" w:type="dxa"/>
          </w:tcPr>
          <w:p w:rsidR="00DF69E5" w:rsidRDefault="00DF69E5">
            <w:pPr>
              <w:pStyle w:val="ConsPlusNormal"/>
            </w:pPr>
            <w:proofErr w:type="gramStart"/>
            <w:r>
              <w:t xml:space="preserve">Формирование перечня организаций социального обслуживания, которые планируется построить (с указанием полного перечня организаций, объема средств, предназначенных на эти цели в областном бюджете, объема бюджетных средств, </w:t>
            </w:r>
            <w:r>
              <w:lastRenderedPageBreak/>
              <w:t xml:space="preserve">направляемых Пенсионным фондом Российской Федерации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указанных мероприятий, срока начала и окончания строительства, предполагаемых результатов, в том числе по снижению очередности на стационарное социальное обслуживание).</w:t>
            </w:r>
            <w:proofErr w:type="gramEnd"/>
            <w:r>
              <w:t xml:space="preserve"> В 2017 году начато строительство общежития для лиц, страдающих психическими расстройствами, утративших социальные связи (на территории ГАУ Кемеровской области "</w:t>
            </w:r>
            <w:proofErr w:type="spellStart"/>
            <w:r>
              <w:t>Юргинский</w:t>
            </w:r>
            <w:proofErr w:type="spellEnd"/>
            <w:r>
              <w:t xml:space="preserve"> психоневрологический интернат"). Мероприятие предусмотрено </w:t>
            </w:r>
            <w:hyperlink r:id="rId48" w:history="1">
              <w:r>
                <w:rPr>
                  <w:color w:val="0000FF"/>
                </w:rPr>
                <w:t>подпрограммой</w:t>
              </w:r>
            </w:hyperlink>
            <w:r>
              <w:t xml:space="preserve"> "Развитие социальной инфраструктуры жизнеобеспечения населения Кемеровской области" государственной </w:t>
            </w:r>
            <w:hyperlink r:id="rId4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Кемеровской области "Жилищная и социальная инфраструктура Кузбасса" на 2014 - 2019 годы (</w:t>
            </w:r>
            <w:hyperlink r:id="rId5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Коллегии Администрации Кемеровской области от 12 февраля 2014 года N 55). Объем средств - 119,04 млн. рублей</w:t>
            </w:r>
          </w:p>
        </w:tc>
        <w:tc>
          <w:tcPr>
            <w:tcW w:w="2381" w:type="dxa"/>
          </w:tcPr>
          <w:p w:rsidR="00DF69E5" w:rsidRDefault="00DF69E5">
            <w:pPr>
              <w:pStyle w:val="ConsPlusNormal"/>
              <w:jc w:val="center"/>
            </w:pPr>
            <w:r>
              <w:lastRenderedPageBreak/>
              <w:t>2016 год и далее ежегодно (представление отчета в сроки, установленные приказом Минтруда России от 30 апреля 2014 года N 282)</w:t>
            </w:r>
          </w:p>
        </w:tc>
        <w:tc>
          <w:tcPr>
            <w:tcW w:w="2381" w:type="dxa"/>
          </w:tcPr>
          <w:p w:rsidR="00DF69E5" w:rsidRDefault="00DF69E5">
            <w:pPr>
              <w:pStyle w:val="ConsPlusNormal"/>
            </w:pPr>
            <w:r>
              <w:t xml:space="preserve">Департамент социальной защиты населения Кемеровской области, Отделение Пенсионного фонда Российской Федерации </w:t>
            </w:r>
            <w:r>
              <w:lastRenderedPageBreak/>
              <w:t>(государственное учреждение)</w:t>
            </w:r>
          </w:p>
          <w:p w:rsidR="00DF69E5" w:rsidRDefault="00DF69E5">
            <w:pPr>
              <w:pStyle w:val="ConsPlusNormal"/>
            </w:pPr>
            <w:r>
              <w:t>по Кемеровской области (по согласованию)</w:t>
            </w:r>
          </w:p>
        </w:tc>
      </w:tr>
      <w:tr w:rsidR="00DF69E5">
        <w:tc>
          <w:tcPr>
            <w:tcW w:w="624" w:type="dxa"/>
          </w:tcPr>
          <w:p w:rsidR="00DF69E5" w:rsidRDefault="00DF69E5">
            <w:pPr>
              <w:pStyle w:val="ConsPlusNormal"/>
            </w:pPr>
            <w:r>
              <w:lastRenderedPageBreak/>
              <w:t>4.2.3</w:t>
            </w:r>
          </w:p>
        </w:tc>
        <w:tc>
          <w:tcPr>
            <w:tcW w:w="3685" w:type="dxa"/>
          </w:tcPr>
          <w:p w:rsidR="00DF69E5" w:rsidRDefault="00DF69E5">
            <w:pPr>
              <w:pStyle w:val="ConsPlusNormal"/>
            </w:pPr>
            <w:proofErr w:type="gramStart"/>
            <w:r>
              <w:t xml:space="preserve">Формирование перечня организаций социального обслуживания, в которых требуется закупка оборудования и обеспечение мобильных бригад автотранспортом (с указанием полного перечня организаций социального обслуживания, в которых проводятся данные мероприятия, объема средств, предназначенных на эти цели в областном бюджете, объема бюджетных средств, направляемых Пенсионным фондом Российской Федерации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указанных мероприятий, краткой характеристики проводимых мероприятий, срока проводимых мероприятий):</w:t>
            </w:r>
            <w:proofErr w:type="gramEnd"/>
          </w:p>
          <w:p w:rsidR="00DF69E5" w:rsidRDefault="00DF69E5">
            <w:pPr>
              <w:pStyle w:val="ConsPlusNormal"/>
            </w:pPr>
            <w:r>
              <w:t xml:space="preserve">в 2017 году запланировано приобретение социального такси для Промышленновского и </w:t>
            </w:r>
            <w:proofErr w:type="spellStart"/>
            <w:r>
              <w:t>Таштагольского</w:t>
            </w:r>
            <w:proofErr w:type="spellEnd"/>
            <w:r>
              <w:t xml:space="preserve"> муниципальных районов на сумму 3 200,0 тыс. </w:t>
            </w:r>
            <w:r>
              <w:lastRenderedPageBreak/>
              <w:t>рублей, технологического оборудования для пищеблока для 8 учреждений и оборудования для банно-прачечного комплекса для 5 учреждений на общую сумму 3,5 млн. рублей;</w:t>
            </w:r>
          </w:p>
          <w:p w:rsidR="00DF69E5" w:rsidRDefault="00DF69E5">
            <w:pPr>
              <w:pStyle w:val="ConsPlusNormal"/>
            </w:pPr>
            <w:r>
              <w:t xml:space="preserve">в 2018 году планируется приобретение автомобиля ГАЗ-3221 для МКУ "Социально-реабилитационный центр для несовершеннолетних" </w:t>
            </w:r>
            <w:proofErr w:type="spellStart"/>
            <w:r>
              <w:t>Таштагольского</w:t>
            </w:r>
            <w:proofErr w:type="spellEnd"/>
            <w:r>
              <w:t xml:space="preserve"> муниципального района (1,0 млн. рублей) и оборудования для стационарных организаций на сумму 3,4 млн. рублей</w:t>
            </w:r>
          </w:p>
        </w:tc>
        <w:tc>
          <w:tcPr>
            <w:tcW w:w="2381" w:type="dxa"/>
          </w:tcPr>
          <w:p w:rsidR="00DF69E5" w:rsidRDefault="00DF69E5">
            <w:pPr>
              <w:pStyle w:val="ConsPlusNormal"/>
              <w:jc w:val="center"/>
            </w:pPr>
            <w:r>
              <w:lastRenderedPageBreak/>
              <w:t>2016 год и далее ежегодно (представление отчета в сроки, установленные приказом Минтруда России от 30 апреля 2014 года N 282)</w:t>
            </w:r>
          </w:p>
        </w:tc>
        <w:tc>
          <w:tcPr>
            <w:tcW w:w="2381" w:type="dxa"/>
          </w:tcPr>
          <w:p w:rsidR="00DF69E5" w:rsidRDefault="00DF69E5">
            <w:pPr>
              <w:pStyle w:val="ConsPlusNormal"/>
            </w:pPr>
            <w:r>
              <w:t>Департамент социальной защиты населения Кемеровской области, Отделение Пенсионного фонда Российской Федерации</w:t>
            </w:r>
          </w:p>
          <w:p w:rsidR="00DF69E5" w:rsidRDefault="00DF69E5">
            <w:pPr>
              <w:pStyle w:val="ConsPlusNormal"/>
            </w:pPr>
            <w:r>
              <w:t>(государственное учреждение) по Кемеровской области (по согласованию),</w:t>
            </w:r>
          </w:p>
          <w:p w:rsidR="00DF69E5" w:rsidRDefault="00DF69E5">
            <w:pPr>
              <w:pStyle w:val="ConsPlusNormal"/>
            </w:pPr>
            <w:r>
              <w:t>организации социального обслуживания (по согласованию)</w:t>
            </w:r>
          </w:p>
        </w:tc>
      </w:tr>
      <w:tr w:rsidR="00DF69E5">
        <w:tc>
          <w:tcPr>
            <w:tcW w:w="624" w:type="dxa"/>
          </w:tcPr>
          <w:p w:rsidR="00DF69E5" w:rsidRDefault="00DF69E5">
            <w:pPr>
              <w:pStyle w:val="ConsPlusNormal"/>
            </w:pPr>
            <w:r>
              <w:lastRenderedPageBreak/>
              <w:t>4.3</w:t>
            </w:r>
          </w:p>
        </w:tc>
        <w:tc>
          <w:tcPr>
            <w:tcW w:w="3685" w:type="dxa"/>
          </w:tcPr>
          <w:p w:rsidR="00DF69E5" w:rsidRDefault="00DF69E5">
            <w:pPr>
              <w:pStyle w:val="ConsPlusNormal"/>
            </w:pPr>
            <w:r>
              <w:t>Анализ результатов реализации в 2012 - 2018 годы перспективной схемы развития и размещения организаций, осуществляющих стационарное социальное обслуживание граждан пожилого возраста и инвалидов</w:t>
            </w:r>
          </w:p>
        </w:tc>
        <w:tc>
          <w:tcPr>
            <w:tcW w:w="2381" w:type="dxa"/>
          </w:tcPr>
          <w:p w:rsidR="00DF69E5" w:rsidRDefault="00DF69E5">
            <w:pPr>
              <w:pStyle w:val="ConsPlusNormal"/>
              <w:jc w:val="center"/>
            </w:pPr>
            <w:r>
              <w:t>2016 год и далее ежегодно (представление отчета в сроки, установленные приказом Минтруда России от 30 апреля 2014 года N 282)</w:t>
            </w:r>
          </w:p>
        </w:tc>
        <w:tc>
          <w:tcPr>
            <w:tcW w:w="2381" w:type="dxa"/>
          </w:tcPr>
          <w:p w:rsidR="00DF69E5" w:rsidRDefault="00DF69E5">
            <w:pPr>
              <w:pStyle w:val="ConsPlusNormal"/>
            </w:pPr>
            <w:r>
              <w:t>Департамент социальной защиты населения Кемеровской области</w:t>
            </w:r>
          </w:p>
        </w:tc>
      </w:tr>
      <w:tr w:rsidR="00DF69E5">
        <w:tc>
          <w:tcPr>
            <w:tcW w:w="624" w:type="dxa"/>
          </w:tcPr>
          <w:p w:rsidR="00DF69E5" w:rsidRDefault="00DF69E5">
            <w:pPr>
              <w:pStyle w:val="ConsPlusNormal"/>
            </w:pPr>
            <w:r>
              <w:t>4.4</w:t>
            </w:r>
          </w:p>
        </w:tc>
        <w:tc>
          <w:tcPr>
            <w:tcW w:w="3685" w:type="dxa"/>
          </w:tcPr>
          <w:p w:rsidR="00DF69E5" w:rsidRDefault="00DF69E5">
            <w:pPr>
              <w:pStyle w:val="ConsPlusNormal"/>
            </w:pPr>
            <w:r>
              <w:t>Актуализация и реализация перспективной схемы развития и размещения организаций, осуществляющих стационарное социальное обслуживание граждан, до 2020 года с учетом специфики Кемеровской области и нуждаемости граждан в социальных услугах</w:t>
            </w:r>
          </w:p>
        </w:tc>
        <w:tc>
          <w:tcPr>
            <w:tcW w:w="2381" w:type="dxa"/>
          </w:tcPr>
          <w:p w:rsidR="00DF69E5" w:rsidRDefault="00DF69E5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2381" w:type="dxa"/>
          </w:tcPr>
          <w:p w:rsidR="00DF69E5" w:rsidRDefault="00DF69E5">
            <w:pPr>
              <w:pStyle w:val="ConsPlusNormal"/>
            </w:pPr>
            <w:r>
              <w:t>Департамент социальной защиты населения Кемеровской области</w:t>
            </w:r>
          </w:p>
        </w:tc>
      </w:tr>
      <w:tr w:rsidR="00DF69E5">
        <w:tc>
          <w:tcPr>
            <w:tcW w:w="9071" w:type="dxa"/>
            <w:gridSpan w:val="4"/>
          </w:tcPr>
          <w:p w:rsidR="00DF69E5" w:rsidRDefault="00DF69E5">
            <w:pPr>
              <w:pStyle w:val="ConsPlusNormal"/>
              <w:jc w:val="center"/>
              <w:outlineLvl w:val="2"/>
            </w:pPr>
            <w:r>
              <w:t>5. Повышение качества предоставления услуг в сфере социального обслуживания.</w:t>
            </w:r>
          </w:p>
          <w:p w:rsidR="00DF69E5" w:rsidRDefault="00DF69E5">
            <w:pPr>
              <w:pStyle w:val="ConsPlusNormal"/>
              <w:jc w:val="center"/>
            </w:pPr>
            <w:r>
              <w:t>Ликвидация очереди в организациях, осуществляющих стационарное социальное обслуживание и социальное обслуживание на дому</w:t>
            </w:r>
          </w:p>
        </w:tc>
      </w:tr>
      <w:tr w:rsidR="00DF69E5">
        <w:tc>
          <w:tcPr>
            <w:tcW w:w="624" w:type="dxa"/>
          </w:tcPr>
          <w:p w:rsidR="00DF69E5" w:rsidRDefault="00DF69E5">
            <w:pPr>
              <w:pStyle w:val="ConsPlusNormal"/>
            </w:pPr>
            <w:r>
              <w:t>5.1</w:t>
            </w:r>
          </w:p>
        </w:tc>
        <w:tc>
          <w:tcPr>
            <w:tcW w:w="3685" w:type="dxa"/>
          </w:tcPr>
          <w:p w:rsidR="00DF69E5" w:rsidRDefault="00DF69E5">
            <w:pPr>
              <w:pStyle w:val="ConsPlusNormal"/>
            </w:pPr>
            <w:r>
              <w:t xml:space="preserve">Разработка новых технологий предоставления социальных услуг гражданам в </w:t>
            </w:r>
            <w:proofErr w:type="spellStart"/>
            <w:r>
              <w:t>полустационарной</w:t>
            </w:r>
            <w:proofErr w:type="spellEnd"/>
            <w:r>
              <w:t xml:space="preserve"> форме социального обслуживания и форме социального обслуживания на дому, в том числе </w:t>
            </w:r>
            <w:proofErr w:type="spellStart"/>
            <w:r>
              <w:t>стационарозамещающих</w:t>
            </w:r>
            <w:proofErr w:type="spellEnd"/>
            <w:r>
              <w:t xml:space="preserve"> технологий:</w:t>
            </w:r>
          </w:p>
          <w:p w:rsidR="00DF69E5" w:rsidRDefault="00DF69E5">
            <w:pPr>
              <w:pStyle w:val="ConsPlusNormal"/>
            </w:pPr>
            <w:r>
              <w:t xml:space="preserve">услуги сиделки - к 2018 году численность </w:t>
            </w:r>
            <w:proofErr w:type="gramStart"/>
            <w:r>
              <w:t>граждан, получивших данную услугу планируется</w:t>
            </w:r>
            <w:proofErr w:type="gramEnd"/>
            <w:r>
              <w:t xml:space="preserve"> довести до 200 человек (в 2016 году - 70 человек, в 2017 году - 100 человек);</w:t>
            </w:r>
          </w:p>
          <w:p w:rsidR="00DF69E5" w:rsidRDefault="00DF69E5">
            <w:pPr>
              <w:pStyle w:val="ConsPlusNormal"/>
            </w:pPr>
            <w:proofErr w:type="spellStart"/>
            <w:r>
              <w:t>пилотным</w:t>
            </w:r>
            <w:proofErr w:type="spellEnd"/>
            <w:r>
              <w:t xml:space="preserve"> проектом по устройству одиноких пожилых людей в приемные семьи к 2018 году планируется охватить 40 человек (в </w:t>
            </w:r>
            <w:r>
              <w:lastRenderedPageBreak/>
              <w:t>2016 году данной услугой воспользовались 14 человек, в 2017 году - 20 человек);</w:t>
            </w:r>
          </w:p>
          <w:p w:rsidR="00DF69E5" w:rsidRDefault="00DF69E5">
            <w:pPr>
              <w:pStyle w:val="ConsPlusNormal"/>
            </w:pPr>
            <w:r>
              <w:t xml:space="preserve">проектом "тревожная кнопка" по обеспечению </w:t>
            </w:r>
            <w:proofErr w:type="spellStart"/>
            <w:r>
              <w:t>маломобильных</w:t>
            </w:r>
            <w:proofErr w:type="spellEnd"/>
            <w:r>
              <w:t xml:space="preserve"> граждан телефонами с вызовом экстренных служб или социального работника нажатием одной кнопки в 2018 году будет охвачено 2360 человек (в 2016 году - 2314 человек, в 2017 году - 2325 человек)</w:t>
            </w:r>
          </w:p>
        </w:tc>
        <w:tc>
          <w:tcPr>
            <w:tcW w:w="2381" w:type="dxa"/>
          </w:tcPr>
          <w:p w:rsidR="00DF69E5" w:rsidRDefault="00DF69E5">
            <w:pPr>
              <w:pStyle w:val="ConsPlusNormal"/>
              <w:jc w:val="center"/>
            </w:pPr>
            <w:r>
              <w:lastRenderedPageBreak/>
              <w:t>2016 - 2018 годы</w:t>
            </w:r>
          </w:p>
        </w:tc>
        <w:tc>
          <w:tcPr>
            <w:tcW w:w="2381" w:type="dxa"/>
          </w:tcPr>
          <w:p w:rsidR="00DF69E5" w:rsidRDefault="00DF69E5">
            <w:pPr>
              <w:pStyle w:val="ConsPlusNormal"/>
            </w:pPr>
            <w:r>
              <w:t>Департамент социальной защиты населения Кемеровской области, органы местного самоуправления (по согласованию), организации социального обслуживания (по согласованию)</w:t>
            </w:r>
          </w:p>
        </w:tc>
      </w:tr>
      <w:tr w:rsidR="00DF69E5">
        <w:tc>
          <w:tcPr>
            <w:tcW w:w="624" w:type="dxa"/>
          </w:tcPr>
          <w:p w:rsidR="00DF69E5" w:rsidRDefault="00DF69E5">
            <w:pPr>
              <w:pStyle w:val="ConsPlusNormal"/>
            </w:pPr>
            <w:r>
              <w:lastRenderedPageBreak/>
              <w:t>5.2</w:t>
            </w:r>
          </w:p>
        </w:tc>
        <w:tc>
          <w:tcPr>
            <w:tcW w:w="3685" w:type="dxa"/>
          </w:tcPr>
          <w:p w:rsidR="00DF69E5" w:rsidRDefault="00DF69E5">
            <w:pPr>
              <w:pStyle w:val="ConsPlusNormal"/>
            </w:pPr>
            <w:r>
              <w:t>Разработка и внедрение новых технологий предоставления социальных услуг гражданам, проживающим в отдаленных районах и сельской местности.</w:t>
            </w:r>
          </w:p>
          <w:p w:rsidR="00DF69E5" w:rsidRDefault="00DF69E5">
            <w:pPr>
              <w:pStyle w:val="ConsPlusNormal"/>
            </w:pPr>
            <w:r>
              <w:t>В 2016 году приобретен еще 1 автомобиль для службы мобильной социальной помощи. Число обслуживаемых граждан в 2016 году составило 25920 человек. К 2018 году численность мобильных бригад увеличивать не планируется, за счет повышения эффективности использования имеющихся автомобилей число обслуживаемых граждан достигнет 29000 человек</w:t>
            </w:r>
          </w:p>
        </w:tc>
        <w:tc>
          <w:tcPr>
            <w:tcW w:w="2381" w:type="dxa"/>
          </w:tcPr>
          <w:p w:rsidR="00DF69E5" w:rsidRDefault="00DF69E5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2381" w:type="dxa"/>
          </w:tcPr>
          <w:p w:rsidR="00DF69E5" w:rsidRDefault="00DF69E5">
            <w:pPr>
              <w:pStyle w:val="ConsPlusNormal"/>
            </w:pPr>
            <w:r>
              <w:t>Департамент социальной защиты населения Кемеровской области, органы местного самоуправления (по согласованию), организации социального обслуживания (по согласованию)</w:t>
            </w:r>
          </w:p>
        </w:tc>
      </w:tr>
      <w:tr w:rsidR="00DF69E5">
        <w:tc>
          <w:tcPr>
            <w:tcW w:w="624" w:type="dxa"/>
          </w:tcPr>
          <w:p w:rsidR="00DF69E5" w:rsidRDefault="00DF69E5">
            <w:pPr>
              <w:pStyle w:val="ConsPlusNormal"/>
            </w:pPr>
            <w:r>
              <w:t>5.3</w:t>
            </w:r>
          </w:p>
        </w:tc>
        <w:tc>
          <w:tcPr>
            <w:tcW w:w="3685" w:type="dxa"/>
          </w:tcPr>
          <w:p w:rsidR="00DF69E5" w:rsidRDefault="00DF69E5">
            <w:pPr>
              <w:pStyle w:val="ConsPlusNormal"/>
            </w:pPr>
            <w:r>
              <w:t xml:space="preserve">Изучение и внедрение технологий предоставления социальных услуг в </w:t>
            </w:r>
            <w:proofErr w:type="spellStart"/>
            <w:r>
              <w:t>полустационарной</w:t>
            </w:r>
            <w:proofErr w:type="spellEnd"/>
            <w:r>
              <w:t xml:space="preserve"> форме социального обслуживания и форме социального обслуживания на дому гражданам, страдающим психическими расстройствами:</w:t>
            </w:r>
          </w:p>
          <w:p w:rsidR="00DF69E5" w:rsidRDefault="00DF69E5">
            <w:pPr>
              <w:pStyle w:val="ConsPlusNormal"/>
            </w:pPr>
            <w:r>
              <w:t>услуги сиделки, приемная семья</w:t>
            </w:r>
          </w:p>
        </w:tc>
        <w:tc>
          <w:tcPr>
            <w:tcW w:w="2381" w:type="dxa"/>
          </w:tcPr>
          <w:p w:rsidR="00DF69E5" w:rsidRDefault="00DF69E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2381" w:type="dxa"/>
          </w:tcPr>
          <w:p w:rsidR="00DF69E5" w:rsidRDefault="00DF69E5">
            <w:pPr>
              <w:pStyle w:val="ConsPlusNormal"/>
            </w:pPr>
            <w:r>
              <w:t>Департамент социальной защиты населения Кемеровской области, органы местного самоуправления (по согласованию), организации социального обслуживания (по согласованию)</w:t>
            </w:r>
          </w:p>
        </w:tc>
      </w:tr>
      <w:tr w:rsidR="00DF69E5">
        <w:tc>
          <w:tcPr>
            <w:tcW w:w="624" w:type="dxa"/>
          </w:tcPr>
          <w:p w:rsidR="00DF69E5" w:rsidRDefault="00DF69E5">
            <w:pPr>
              <w:pStyle w:val="ConsPlusNormal"/>
            </w:pPr>
            <w:r>
              <w:t>5.4</w:t>
            </w:r>
          </w:p>
        </w:tc>
        <w:tc>
          <w:tcPr>
            <w:tcW w:w="3685" w:type="dxa"/>
          </w:tcPr>
          <w:p w:rsidR="00DF69E5" w:rsidRDefault="00DF69E5">
            <w:pPr>
              <w:pStyle w:val="ConsPlusNormal"/>
            </w:pPr>
            <w:r>
              <w:t xml:space="preserve">Изучение и распространение передового </w:t>
            </w:r>
            <w:proofErr w:type="gramStart"/>
            <w:r>
              <w:t>опыта работы органов исполнительной власти субъектов Российской Федерации</w:t>
            </w:r>
            <w:proofErr w:type="gramEnd"/>
            <w:r>
              <w:t xml:space="preserve"> по предоставлению социальных услуг пожилым гражданам в организациях социального обслуживания Кемеровской области</w:t>
            </w:r>
          </w:p>
        </w:tc>
        <w:tc>
          <w:tcPr>
            <w:tcW w:w="2381" w:type="dxa"/>
          </w:tcPr>
          <w:p w:rsidR="00DF69E5" w:rsidRDefault="00DF69E5">
            <w:pPr>
              <w:pStyle w:val="ConsPlusNormal"/>
              <w:jc w:val="center"/>
            </w:pPr>
            <w:r>
              <w:t>2016 год и далее ежегодно (представление отчета в сроки, установленные приказом Минтруда России от 30 апреля 2014 года N 282)</w:t>
            </w:r>
          </w:p>
        </w:tc>
        <w:tc>
          <w:tcPr>
            <w:tcW w:w="2381" w:type="dxa"/>
          </w:tcPr>
          <w:p w:rsidR="00DF69E5" w:rsidRDefault="00DF69E5">
            <w:pPr>
              <w:pStyle w:val="ConsPlusNormal"/>
            </w:pPr>
            <w:r>
              <w:t>Департамент социальной защиты населения Кемеровской области,</w:t>
            </w:r>
          </w:p>
          <w:p w:rsidR="00DF69E5" w:rsidRDefault="00DF69E5">
            <w:pPr>
              <w:pStyle w:val="ConsPlusNormal"/>
            </w:pPr>
            <w:r>
              <w:t>органы местного самоуправления (по согласованию), организации социального обслуживания (по согласованию)</w:t>
            </w:r>
          </w:p>
        </w:tc>
      </w:tr>
      <w:tr w:rsidR="00DF69E5">
        <w:tc>
          <w:tcPr>
            <w:tcW w:w="624" w:type="dxa"/>
          </w:tcPr>
          <w:p w:rsidR="00DF69E5" w:rsidRDefault="00DF69E5">
            <w:pPr>
              <w:pStyle w:val="ConsPlusNormal"/>
            </w:pPr>
            <w:r>
              <w:t>5.5</w:t>
            </w:r>
          </w:p>
        </w:tc>
        <w:tc>
          <w:tcPr>
            <w:tcW w:w="3685" w:type="dxa"/>
          </w:tcPr>
          <w:p w:rsidR="00DF69E5" w:rsidRDefault="00DF69E5">
            <w:pPr>
              <w:pStyle w:val="ConsPlusNormal"/>
            </w:pPr>
            <w:r>
              <w:t xml:space="preserve">Утверждение нормативных затрат на </w:t>
            </w:r>
            <w:r>
              <w:lastRenderedPageBreak/>
              <w:t xml:space="preserve">оказание социальных услуг и внедрение механизма </w:t>
            </w:r>
            <w:proofErr w:type="spellStart"/>
            <w:r>
              <w:t>нормативно-подушевого</w:t>
            </w:r>
            <w:proofErr w:type="spellEnd"/>
            <w:r>
              <w:t xml:space="preserve"> финансирования в организациях социального обслуживания</w:t>
            </w:r>
          </w:p>
        </w:tc>
        <w:tc>
          <w:tcPr>
            <w:tcW w:w="2381" w:type="dxa"/>
          </w:tcPr>
          <w:p w:rsidR="00DF69E5" w:rsidRDefault="00DF69E5">
            <w:pPr>
              <w:pStyle w:val="ConsPlusNormal"/>
              <w:jc w:val="center"/>
            </w:pPr>
            <w:r>
              <w:lastRenderedPageBreak/>
              <w:t>2016 - 2018 годы</w:t>
            </w:r>
          </w:p>
        </w:tc>
        <w:tc>
          <w:tcPr>
            <w:tcW w:w="2381" w:type="dxa"/>
          </w:tcPr>
          <w:p w:rsidR="00DF69E5" w:rsidRDefault="00DF69E5">
            <w:pPr>
              <w:pStyle w:val="ConsPlusNormal"/>
            </w:pPr>
            <w:r>
              <w:t xml:space="preserve">Департамент </w:t>
            </w:r>
            <w:r>
              <w:lastRenderedPageBreak/>
              <w:t>социальной защиты населения Кемеровской области</w:t>
            </w:r>
          </w:p>
        </w:tc>
      </w:tr>
      <w:tr w:rsidR="00DF69E5">
        <w:tc>
          <w:tcPr>
            <w:tcW w:w="624" w:type="dxa"/>
          </w:tcPr>
          <w:p w:rsidR="00DF69E5" w:rsidRDefault="00DF69E5">
            <w:pPr>
              <w:pStyle w:val="ConsPlusNormal"/>
            </w:pPr>
            <w:r>
              <w:lastRenderedPageBreak/>
              <w:t>5.6</w:t>
            </w:r>
          </w:p>
        </w:tc>
        <w:tc>
          <w:tcPr>
            <w:tcW w:w="3685" w:type="dxa"/>
          </w:tcPr>
          <w:p w:rsidR="00DF69E5" w:rsidRDefault="00DF69E5">
            <w:pPr>
              <w:pStyle w:val="ConsPlusNormal"/>
            </w:pPr>
            <w:r>
              <w:t>Развитие государственно-частного партнерства с целью обеспечения конкурентоспособности организаций социального обслуживания и предоставления права выбора гражданину поставщика социальных услуг</w:t>
            </w:r>
          </w:p>
        </w:tc>
        <w:tc>
          <w:tcPr>
            <w:tcW w:w="2381" w:type="dxa"/>
          </w:tcPr>
          <w:p w:rsidR="00DF69E5" w:rsidRDefault="00DF69E5">
            <w:pPr>
              <w:pStyle w:val="ConsPlusNormal"/>
              <w:jc w:val="center"/>
            </w:pPr>
            <w:r>
              <w:t>2016 год и далее ежегодно (представление отчета в сроки, установленные приказом Минтруда России от 30 апреля 2014 года N 282)</w:t>
            </w:r>
          </w:p>
        </w:tc>
        <w:tc>
          <w:tcPr>
            <w:tcW w:w="2381" w:type="dxa"/>
          </w:tcPr>
          <w:p w:rsidR="00DF69E5" w:rsidRDefault="00DF69E5">
            <w:pPr>
              <w:pStyle w:val="ConsPlusNormal"/>
            </w:pPr>
            <w:r>
              <w:t>Департамент социальной защиты населения Кемеровской области</w:t>
            </w:r>
          </w:p>
        </w:tc>
      </w:tr>
      <w:tr w:rsidR="00DF69E5">
        <w:tc>
          <w:tcPr>
            <w:tcW w:w="624" w:type="dxa"/>
          </w:tcPr>
          <w:p w:rsidR="00DF69E5" w:rsidRDefault="00DF69E5">
            <w:pPr>
              <w:pStyle w:val="ConsPlusNormal"/>
            </w:pPr>
            <w:r>
              <w:t>5.7</w:t>
            </w:r>
          </w:p>
        </w:tc>
        <w:tc>
          <w:tcPr>
            <w:tcW w:w="3685" w:type="dxa"/>
          </w:tcPr>
          <w:p w:rsidR="00DF69E5" w:rsidRDefault="00DF69E5">
            <w:pPr>
              <w:pStyle w:val="ConsPlusNormal"/>
            </w:pPr>
            <w:r>
              <w:t>Привлечение социально ориентированных некоммерческих и негосударственных организаций, а также благотворителей и добровольцев к деятельности по предоставлению социальных услуг гражданам</w:t>
            </w:r>
          </w:p>
        </w:tc>
        <w:tc>
          <w:tcPr>
            <w:tcW w:w="2381" w:type="dxa"/>
          </w:tcPr>
          <w:p w:rsidR="00DF69E5" w:rsidRDefault="00DF69E5">
            <w:pPr>
              <w:pStyle w:val="ConsPlusNormal"/>
              <w:jc w:val="center"/>
            </w:pPr>
            <w:r>
              <w:t>2016 год и далее ежегодно (представление отчета в сроки, установленные приказом Минтруда России от 30 апреля 2014 года N 282)</w:t>
            </w:r>
          </w:p>
        </w:tc>
        <w:tc>
          <w:tcPr>
            <w:tcW w:w="2381" w:type="dxa"/>
          </w:tcPr>
          <w:p w:rsidR="00DF69E5" w:rsidRDefault="00DF69E5">
            <w:pPr>
              <w:pStyle w:val="ConsPlusNormal"/>
            </w:pPr>
            <w:r>
              <w:t>Департамент социальной защиты населения Кемеровской области, органы местного самоуправления (по согласованию)</w:t>
            </w:r>
          </w:p>
        </w:tc>
      </w:tr>
      <w:tr w:rsidR="00DF69E5">
        <w:tc>
          <w:tcPr>
            <w:tcW w:w="624" w:type="dxa"/>
          </w:tcPr>
          <w:p w:rsidR="00DF69E5" w:rsidRDefault="00DF69E5">
            <w:pPr>
              <w:pStyle w:val="ConsPlusNormal"/>
            </w:pPr>
            <w:r>
              <w:t>5.8</w:t>
            </w:r>
          </w:p>
        </w:tc>
        <w:tc>
          <w:tcPr>
            <w:tcW w:w="3685" w:type="dxa"/>
          </w:tcPr>
          <w:p w:rsidR="00DF69E5" w:rsidRDefault="00DF69E5">
            <w:pPr>
              <w:pStyle w:val="ConsPlusNormal"/>
            </w:pPr>
            <w:r>
              <w:t>Совершенствование мероприятий по проведению в Кемеровской области независимой оценки качества оказания услуг организациями социального обслуживания</w:t>
            </w:r>
          </w:p>
        </w:tc>
        <w:tc>
          <w:tcPr>
            <w:tcW w:w="2381" w:type="dxa"/>
          </w:tcPr>
          <w:p w:rsidR="00DF69E5" w:rsidRDefault="00DF69E5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81" w:type="dxa"/>
          </w:tcPr>
          <w:p w:rsidR="00DF69E5" w:rsidRDefault="00DF69E5">
            <w:pPr>
              <w:pStyle w:val="ConsPlusNormal"/>
            </w:pPr>
            <w:r>
              <w:t>Департамент социальной защиты населения Кемеровской области</w:t>
            </w:r>
          </w:p>
        </w:tc>
      </w:tr>
      <w:tr w:rsidR="00DF69E5">
        <w:tc>
          <w:tcPr>
            <w:tcW w:w="624" w:type="dxa"/>
          </w:tcPr>
          <w:p w:rsidR="00DF69E5" w:rsidRDefault="00DF69E5">
            <w:pPr>
              <w:pStyle w:val="ConsPlusNormal"/>
            </w:pPr>
            <w:r>
              <w:t>5.9</w:t>
            </w:r>
          </w:p>
        </w:tc>
        <w:tc>
          <w:tcPr>
            <w:tcW w:w="3685" w:type="dxa"/>
          </w:tcPr>
          <w:p w:rsidR="00DF69E5" w:rsidRDefault="00DF69E5">
            <w:pPr>
              <w:pStyle w:val="ConsPlusNormal"/>
            </w:pPr>
            <w:r>
              <w:t>Завершение работы по созданию попечительских советов в организациях социального обслуживания</w:t>
            </w:r>
          </w:p>
        </w:tc>
        <w:tc>
          <w:tcPr>
            <w:tcW w:w="2381" w:type="dxa"/>
          </w:tcPr>
          <w:p w:rsidR="00DF69E5" w:rsidRDefault="00DF69E5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2381" w:type="dxa"/>
          </w:tcPr>
          <w:p w:rsidR="00DF69E5" w:rsidRDefault="00DF69E5">
            <w:pPr>
              <w:pStyle w:val="ConsPlusNormal"/>
            </w:pPr>
            <w:r>
              <w:t>Департамент социальной защиты населения Кемеровской области, органы местного самоуправления (по согласованию), организации социального обслуживания (по согласованию)</w:t>
            </w:r>
          </w:p>
        </w:tc>
      </w:tr>
      <w:tr w:rsidR="00DF69E5">
        <w:tc>
          <w:tcPr>
            <w:tcW w:w="624" w:type="dxa"/>
          </w:tcPr>
          <w:p w:rsidR="00DF69E5" w:rsidRDefault="00DF69E5">
            <w:pPr>
              <w:pStyle w:val="ConsPlusNormal"/>
            </w:pPr>
            <w:r>
              <w:t>5.10</w:t>
            </w:r>
          </w:p>
        </w:tc>
        <w:tc>
          <w:tcPr>
            <w:tcW w:w="3685" w:type="dxa"/>
          </w:tcPr>
          <w:p w:rsidR="00DF69E5" w:rsidRDefault="00DF69E5">
            <w:pPr>
              <w:pStyle w:val="ConsPlusNormal"/>
            </w:pPr>
            <w:r>
              <w:t xml:space="preserve">Проведение информационно-разъяснительной работы о системе социального обслуживания, видах и условиях предоставления социальных услуг: определение состава информации, подлежащей обязательному опубликованию, принятие дополнительных мер по информированию населения и официальных структур о деятельности по социальному обслуживанию граждан, включая интернет-ресурсы, установление ответственности за неисполнение </w:t>
            </w:r>
            <w:r>
              <w:lastRenderedPageBreak/>
              <w:t>предусмотренных требований</w:t>
            </w:r>
          </w:p>
        </w:tc>
        <w:tc>
          <w:tcPr>
            <w:tcW w:w="2381" w:type="dxa"/>
          </w:tcPr>
          <w:p w:rsidR="00DF69E5" w:rsidRDefault="00DF69E5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2381" w:type="dxa"/>
          </w:tcPr>
          <w:p w:rsidR="00DF69E5" w:rsidRDefault="00DF69E5">
            <w:pPr>
              <w:pStyle w:val="ConsPlusNormal"/>
            </w:pPr>
            <w:r>
              <w:t>Департамент социальной защиты населения Кемеровской области, органы местного самоуправления (по согласованию)</w:t>
            </w:r>
          </w:p>
        </w:tc>
      </w:tr>
      <w:tr w:rsidR="00DF69E5">
        <w:tc>
          <w:tcPr>
            <w:tcW w:w="624" w:type="dxa"/>
          </w:tcPr>
          <w:p w:rsidR="00DF69E5" w:rsidRDefault="00DF69E5">
            <w:pPr>
              <w:pStyle w:val="ConsPlusNormal"/>
            </w:pPr>
            <w:r>
              <w:lastRenderedPageBreak/>
              <w:t>5.11</w:t>
            </w:r>
          </w:p>
        </w:tc>
        <w:tc>
          <w:tcPr>
            <w:tcW w:w="3685" w:type="dxa"/>
          </w:tcPr>
          <w:p w:rsidR="00DF69E5" w:rsidRDefault="00DF69E5">
            <w:pPr>
              <w:pStyle w:val="ConsPlusNormal"/>
            </w:pPr>
            <w:r>
              <w:t xml:space="preserve">Проведение организационных мероприятий, направленных на обеспечение </w:t>
            </w:r>
            <w:proofErr w:type="gramStart"/>
            <w:r>
              <w:t xml:space="preserve">выполнения положений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Российской Федерации</w:t>
            </w:r>
            <w:proofErr w:type="gramEnd"/>
            <w:r>
              <w:t xml:space="preserve"> от 24 мая 2014 года N 481 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</w:t>
            </w:r>
          </w:p>
        </w:tc>
        <w:tc>
          <w:tcPr>
            <w:tcW w:w="2381" w:type="dxa"/>
          </w:tcPr>
          <w:p w:rsidR="00DF69E5" w:rsidRDefault="00DF69E5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2381" w:type="dxa"/>
          </w:tcPr>
          <w:p w:rsidR="00DF69E5" w:rsidRDefault="00DF69E5">
            <w:pPr>
              <w:pStyle w:val="ConsPlusNormal"/>
            </w:pPr>
            <w:r>
              <w:t>Департамент социальной защиты населения Кемеровской области, органы местного самоуправления (по согласованию)</w:t>
            </w:r>
          </w:p>
        </w:tc>
      </w:tr>
      <w:tr w:rsidR="00DF69E5">
        <w:tc>
          <w:tcPr>
            <w:tcW w:w="9071" w:type="dxa"/>
            <w:gridSpan w:val="4"/>
          </w:tcPr>
          <w:p w:rsidR="00DF69E5" w:rsidRDefault="00DF69E5">
            <w:pPr>
              <w:pStyle w:val="ConsPlusNormal"/>
              <w:jc w:val="center"/>
              <w:outlineLvl w:val="2"/>
            </w:pPr>
            <w:r>
              <w:t xml:space="preserve">6. Осуществление мероприятий по повышению заработной платы социальных работников в соответствии с </w:t>
            </w:r>
            <w:hyperlink r:id="rId52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2012 года N 597 "О мероприятиях по реализации государственной социальной политики".</w:t>
            </w:r>
          </w:p>
          <w:p w:rsidR="00DF69E5" w:rsidRDefault="00DF69E5">
            <w:pPr>
              <w:pStyle w:val="ConsPlusNormal"/>
              <w:jc w:val="center"/>
            </w:pPr>
            <w:r>
              <w:t>Повышение кадрового потенциала организаций социального обслуживания</w:t>
            </w:r>
          </w:p>
        </w:tc>
      </w:tr>
      <w:tr w:rsidR="00DF69E5">
        <w:tc>
          <w:tcPr>
            <w:tcW w:w="624" w:type="dxa"/>
          </w:tcPr>
          <w:p w:rsidR="00DF69E5" w:rsidRDefault="00DF69E5">
            <w:pPr>
              <w:pStyle w:val="ConsPlusNormal"/>
            </w:pPr>
            <w:r>
              <w:t>6.1</w:t>
            </w:r>
          </w:p>
        </w:tc>
        <w:tc>
          <w:tcPr>
            <w:tcW w:w="3685" w:type="dxa"/>
          </w:tcPr>
          <w:p w:rsidR="00DF69E5" w:rsidRDefault="00DF69E5">
            <w:pPr>
              <w:pStyle w:val="ConsPlusNormal"/>
            </w:pPr>
            <w:r>
              <w:t xml:space="preserve">Проведение мероприятий, предусмотренных настоящей "дорожной картой", по реализации </w:t>
            </w:r>
            <w:hyperlink r:id="rId53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от 7 мая 2012 года N 597 "О мероприятиях по реализации государственной социальной политики" в части повышения оплаты труда социальных работников в Кемеровской области</w:t>
            </w:r>
          </w:p>
        </w:tc>
        <w:tc>
          <w:tcPr>
            <w:tcW w:w="2381" w:type="dxa"/>
          </w:tcPr>
          <w:p w:rsidR="00DF69E5" w:rsidRDefault="00DF69E5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81" w:type="dxa"/>
          </w:tcPr>
          <w:p w:rsidR="00DF69E5" w:rsidRDefault="00DF69E5">
            <w:pPr>
              <w:pStyle w:val="ConsPlusNormal"/>
            </w:pPr>
            <w:r>
              <w:t>Департамент социальной защиты населения Кемеровской области, органы местного самоуправления (по согласованию)</w:t>
            </w:r>
          </w:p>
        </w:tc>
      </w:tr>
      <w:tr w:rsidR="00DF69E5">
        <w:tc>
          <w:tcPr>
            <w:tcW w:w="624" w:type="dxa"/>
          </w:tcPr>
          <w:p w:rsidR="00DF69E5" w:rsidRDefault="00DF69E5">
            <w:pPr>
              <w:pStyle w:val="ConsPlusNormal"/>
            </w:pPr>
            <w:r>
              <w:t>6.2</w:t>
            </w:r>
          </w:p>
        </w:tc>
        <w:tc>
          <w:tcPr>
            <w:tcW w:w="3685" w:type="dxa"/>
          </w:tcPr>
          <w:p w:rsidR="00DF69E5" w:rsidRDefault="00DF69E5">
            <w:pPr>
              <w:pStyle w:val="ConsPlusNormal"/>
            </w:pPr>
            <w:r>
              <w:t xml:space="preserve">Учет при формировании областного бюджета расходов на повышение заработной платы социальных работников в соответствии с настоящей "дорожной картой" в целях реализации </w:t>
            </w:r>
            <w:hyperlink r:id="rId54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от 7 мая 2012 года N 597 "О мероприятиях по реализации государственной социальной политики" в части повышения оплаты труда социальных работников</w:t>
            </w:r>
          </w:p>
        </w:tc>
        <w:tc>
          <w:tcPr>
            <w:tcW w:w="2381" w:type="dxa"/>
          </w:tcPr>
          <w:p w:rsidR="00DF69E5" w:rsidRDefault="00DF69E5">
            <w:pPr>
              <w:pStyle w:val="ConsPlusNormal"/>
              <w:jc w:val="center"/>
            </w:pPr>
            <w:r>
              <w:t>Ежегодно начиная с 2013 года</w:t>
            </w:r>
          </w:p>
        </w:tc>
        <w:tc>
          <w:tcPr>
            <w:tcW w:w="2381" w:type="dxa"/>
          </w:tcPr>
          <w:p w:rsidR="00DF69E5" w:rsidRDefault="00DF69E5">
            <w:pPr>
              <w:pStyle w:val="ConsPlusNormal"/>
            </w:pPr>
            <w:r>
              <w:t>Департамент социальной защиты населения Кемеровской области,</w:t>
            </w:r>
          </w:p>
          <w:p w:rsidR="00DF69E5" w:rsidRDefault="00DF69E5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</w:tr>
      <w:tr w:rsidR="00DF69E5">
        <w:tc>
          <w:tcPr>
            <w:tcW w:w="624" w:type="dxa"/>
          </w:tcPr>
          <w:p w:rsidR="00DF69E5" w:rsidRDefault="00DF69E5">
            <w:pPr>
              <w:pStyle w:val="ConsPlusNormal"/>
            </w:pPr>
            <w:r>
              <w:t>6.3</w:t>
            </w:r>
          </w:p>
        </w:tc>
        <w:tc>
          <w:tcPr>
            <w:tcW w:w="3685" w:type="dxa"/>
          </w:tcPr>
          <w:p w:rsidR="00DF69E5" w:rsidRDefault="00DF69E5">
            <w:pPr>
              <w:pStyle w:val="ConsPlusNormal"/>
            </w:pPr>
            <w:r>
              <w:t xml:space="preserve">Проведение разъяснительной работы в организациях социального обслуживания о реализации "дорожной карты", в том числе о мероприятиях по повышению оплаты труда в соответствии с </w:t>
            </w:r>
            <w:hyperlink r:id="rId55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2012 года N 597 "О мероприятиях по реализации государственной социальной политики"</w:t>
            </w:r>
          </w:p>
        </w:tc>
        <w:tc>
          <w:tcPr>
            <w:tcW w:w="2381" w:type="dxa"/>
          </w:tcPr>
          <w:p w:rsidR="00DF69E5" w:rsidRDefault="00DF69E5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2381" w:type="dxa"/>
          </w:tcPr>
          <w:p w:rsidR="00DF69E5" w:rsidRDefault="00DF69E5">
            <w:pPr>
              <w:pStyle w:val="ConsPlusNormal"/>
            </w:pPr>
            <w:r>
              <w:t>Департамент социальной защиты населения Кемеровской области, органы местного самоуправления (по согласованию)</w:t>
            </w:r>
          </w:p>
        </w:tc>
      </w:tr>
      <w:tr w:rsidR="00DF69E5">
        <w:tc>
          <w:tcPr>
            <w:tcW w:w="624" w:type="dxa"/>
          </w:tcPr>
          <w:p w:rsidR="00DF69E5" w:rsidRDefault="00DF69E5">
            <w:pPr>
              <w:pStyle w:val="ConsPlusNormal"/>
            </w:pPr>
            <w:r>
              <w:lastRenderedPageBreak/>
              <w:t>6.4</w:t>
            </w:r>
          </w:p>
        </w:tc>
        <w:tc>
          <w:tcPr>
            <w:tcW w:w="3685" w:type="dxa"/>
          </w:tcPr>
          <w:p w:rsidR="00DF69E5" w:rsidRDefault="00DF69E5">
            <w:pPr>
              <w:pStyle w:val="ConsPlusNormal"/>
            </w:pPr>
            <w:r>
              <w:t xml:space="preserve">Мониторинг достижения целевых показателей в части повышения оплаты труда социальных работников в соответствии с </w:t>
            </w:r>
            <w:hyperlink r:id="rId56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2012 года N 597 "О мероприятиях по реализации государственной социальной политики"</w:t>
            </w:r>
          </w:p>
        </w:tc>
        <w:tc>
          <w:tcPr>
            <w:tcW w:w="2381" w:type="dxa"/>
          </w:tcPr>
          <w:p w:rsidR="00DF69E5" w:rsidRDefault="00DF69E5">
            <w:pPr>
              <w:pStyle w:val="ConsPlusNormal"/>
              <w:jc w:val="center"/>
            </w:pPr>
            <w:r>
              <w:t>Декабрь 2013 года,</w:t>
            </w:r>
          </w:p>
          <w:p w:rsidR="00DF69E5" w:rsidRDefault="00DF69E5">
            <w:pPr>
              <w:pStyle w:val="ConsPlusNormal"/>
              <w:jc w:val="center"/>
            </w:pPr>
            <w:r>
              <w:t>далее - ежегодно</w:t>
            </w:r>
          </w:p>
        </w:tc>
        <w:tc>
          <w:tcPr>
            <w:tcW w:w="2381" w:type="dxa"/>
          </w:tcPr>
          <w:p w:rsidR="00DF69E5" w:rsidRDefault="00DF69E5">
            <w:pPr>
              <w:pStyle w:val="ConsPlusNormal"/>
            </w:pPr>
            <w:r>
              <w:t>Департамент социальной защиты населения Кемеровской области, органы местного самоуправления (по согласованию)</w:t>
            </w:r>
          </w:p>
        </w:tc>
      </w:tr>
      <w:tr w:rsidR="00DF69E5">
        <w:tc>
          <w:tcPr>
            <w:tcW w:w="624" w:type="dxa"/>
          </w:tcPr>
          <w:p w:rsidR="00DF69E5" w:rsidRDefault="00DF69E5">
            <w:pPr>
              <w:pStyle w:val="ConsPlusNormal"/>
            </w:pPr>
            <w:r>
              <w:t>6.5</w:t>
            </w:r>
          </w:p>
        </w:tc>
        <w:tc>
          <w:tcPr>
            <w:tcW w:w="3685" w:type="dxa"/>
          </w:tcPr>
          <w:p w:rsidR="00DF69E5" w:rsidRDefault="00DF69E5">
            <w:pPr>
              <w:pStyle w:val="ConsPlusNormal"/>
            </w:pPr>
            <w:r>
              <w:t>Установление соотношения средней заработной платы основного и вспомогательного персонала организаций социального обслуживания, предельной доли оплаты труда работников административно-управленческого персонала в фонде оплаты труда организаций социального обслуживания</w:t>
            </w:r>
          </w:p>
        </w:tc>
        <w:tc>
          <w:tcPr>
            <w:tcW w:w="2381" w:type="dxa"/>
          </w:tcPr>
          <w:p w:rsidR="00DF69E5" w:rsidRDefault="00DF69E5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2381" w:type="dxa"/>
          </w:tcPr>
          <w:p w:rsidR="00DF69E5" w:rsidRDefault="00DF69E5">
            <w:pPr>
              <w:pStyle w:val="ConsPlusNormal"/>
            </w:pPr>
            <w:r>
              <w:t>Департамент социальной защиты населения Кемеровской области</w:t>
            </w:r>
          </w:p>
        </w:tc>
      </w:tr>
      <w:tr w:rsidR="00DF69E5">
        <w:tc>
          <w:tcPr>
            <w:tcW w:w="624" w:type="dxa"/>
          </w:tcPr>
          <w:p w:rsidR="00DF69E5" w:rsidRDefault="00DF69E5">
            <w:pPr>
              <w:pStyle w:val="ConsPlusNormal"/>
            </w:pPr>
            <w:r>
              <w:t>6.6</w:t>
            </w:r>
          </w:p>
        </w:tc>
        <w:tc>
          <w:tcPr>
            <w:tcW w:w="3685" w:type="dxa"/>
          </w:tcPr>
          <w:p w:rsidR="00DF69E5" w:rsidRDefault="00DF69E5">
            <w:pPr>
              <w:pStyle w:val="ConsPlusNormal"/>
            </w:pPr>
            <w:r>
              <w:t>Проведение аттестации социальных работников, повышение квалификации сотрудников организаций социального обслуживания, внедрение профессиональных стандартов</w:t>
            </w:r>
          </w:p>
        </w:tc>
        <w:tc>
          <w:tcPr>
            <w:tcW w:w="2381" w:type="dxa"/>
          </w:tcPr>
          <w:p w:rsidR="00DF69E5" w:rsidRDefault="00DF69E5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2381" w:type="dxa"/>
          </w:tcPr>
          <w:p w:rsidR="00DF69E5" w:rsidRDefault="00DF69E5">
            <w:pPr>
              <w:pStyle w:val="ConsPlusNormal"/>
            </w:pPr>
            <w:r>
              <w:t>Департамент социальной защиты населения Кемеровской области, органы местного самоуправления (по согласованию), организации социального обслуживания (по согласованию)</w:t>
            </w:r>
          </w:p>
        </w:tc>
      </w:tr>
      <w:tr w:rsidR="00DF69E5">
        <w:tc>
          <w:tcPr>
            <w:tcW w:w="624" w:type="dxa"/>
          </w:tcPr>
          <w:p w:rsidR="00DF69E5" w:rsidRDefault="00DF69E5">
            <w:pPr>
              <w:pStyle w:val="ConsPlusNormal"/>
            </w:pPr>
            <w:r>
              <w:t>6.7</w:t>
            </w:r>
          </w:p>
        </w:tc>
        <w:tc>
          <w:tcPr>
            <w:tcW w:w="3685" w:type="dxa"/>
          </w:tcPr>
          <w:p w:rsidR="00DF69E5" w:rsidRDefault="00DF69E5">
            <w:pPr>
              <w:pStyle w:val="ConsPlusNormal"/>
            </w:pPr>
            <w:proofErr w:type="gramStart"/>
            <w:r>
              <w:t xml:space="preserve">Заключение трудовых договоров с вновь принятыми руководителями государственных учреждений социального обслуживания Кемеровской области в соответствии с типовой </w:t>
            </w:r>
            <w:hyperlink r:id="rId57" w:history="1">
              <w:r>
                <w:rPr>
                  <w:color w:val="0000FF"/>
                </w:rPr>
                <w:t>формой</w:t>
              </w:r>
            </w:hyperlink>
            <w:r>
              <w:t xml:space="preserve"> трудового договора, утвержденной постановлением Правительства Российской Федерации от 12 апреля 2013 года N 329 "О типовой форме трудового договора с руководителем государственного (муниципального) учреждения"</w:t>
            </w:r>
            <w:proofErr w:type="gramEnd"/>
          </w:p>
        </w:tc>
        <w:tc>
          <w:tcPr>
            <w:tcW w:w="2381" w:type="dxa"/>
          </w:tcPr>
          <w:p w:rsidR="00DF69E5" w:rsidRDefault="00DF69E5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2381" w:type="dxa"/>
          </w:tcPr>
          <w:p w:rsidR="00DF69E5" w:rsidRDefault="00DF69E5">
            <w:pPr>
              <w:pStyle w:val="ConsPlusNormal"/>
            </w:pPr>
            <w:r>
              <w:t>Департамент социальной защиты населения Кемеровской области, органы местного самоуправления (по согласованию)</w:t>
            </w:r>
          </w:p>
        </w:tc>
      </w:tr>
      <w:tr w:rsidR="00DF69E5">
        <w:tc>
          <w:tcPr>
            <w:tcW w:w="624" w:type="dxa"/>
          </w:tcPr>
          <w:p w:rsidR="00DF69E5" w:rsidRDefault="00DF69E5">
            <w:pPr>
              <w:pStyle w:val="ConsPlusNormal"/>
            </w:pPr>
            <w:r>
              <w:t>6.8</w:t>
            </w:r>
          </w:p>
        </w:tc>
        <w:tc>
          <w:tcPr>
            <w:tcW w:w="3685" w:type="dxa"/>
          </w:tcPr>
          <w:p w:rsidR="00DF69E5" w:rsidRDefault="00DF69E5">
            <w:pPr>
              <w:pStyle w:val="ConsPlusNormal"/>
            </w:pPr>
            <w:proofErr w:type="gramStart"/>
            <w:r>
              <w:t xml:space="preserve">Проведение мероприятий в рамках создания прозрачного механизма оплаты труда руководителей учреждений по представлению сведений о доходах, об имуществе и обязательствах имущественного характера, а также о доходах, об </w:t>
            </w:r>
            <w:r>
              <w:lastRenderedPageBreak/>
              <w:t xml:space="preserve">имуществе и обязательствах имущественного характера супруги (супруга) и несовершеннолетних детей в соответствии с </w:t>
            </w:r>
            <w:hyperlink r:id="rId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Коллегии Администрации Кемеровской области от 22 марта 2013 года N 117 "Об утверждении Порядка представления сведений лицами, замещающими должности</w:t>
            </w:r>
            <w:proofErr w:type="gramEnd"/>
            <w:r>
              <w:t xml:space="preserve"> </w:t>
            </w:r>
            <w:proofErr w:type="gramStart"/>
            <w:r>
              <w:t xml:space="preserve">руководителей государственных учреждений Кемеровской области, претендующими на замещение должностей руководителей государственных учреждений Кемеровской области,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детей" и размещению их в информационно-телекоммуникационной сети "Интернет" в соответствии с </w:t>
            </w:r>
            <w:hyperlink r:id="rId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Коллегии Администрации Кемеровской области от 23 сентября 2013 года N</w:t>
            </w:r>
            <w:proofErr w:type="gramEnd"/>
            <w:r>
              <w:t xml:space="preserve"> </w:t>
            </w:r>
            <w:proofErr w:type="gramStart"/>
            <w:r>
              <w:t>399 "Об утверждении Порядка размещения сведений о доходах, об имуществе и обязательствах имущественного характера лиц, замещающих должности руководителей государственных учреждений Кемеровской области, их супругов и несовершеннолетних детей на официальных сайтах исполнительных органов государственной власти Кемеровской области и (или) государственных учреждений Кемеровской области и предоставления этих сведений областным средствам массовой информации для опубликования".</w:t>
            </w:r>
            <w:proofErr w:type="gramEnd"/>
            <w:r>
              <w:t xml:space="preserve"> Представление руководителями учреждений достоверных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супруги </w:t>
            </w:r>
            <w:r>
              <w:lastRenderedPageBreak/>
              <w:t>(супруга) и несовершеннолетних детей и размещение их в информационно-телекоммуникационной сети "Интернет"</w:t>
            </w:r>
          </w:p>
        </w:tc>
        <w:tc>
          <w:tcPr>
            <w:tcW w:w="2381" w:type="dxa"/>
          </w:tcPr>
          <w:p w:rsidR="00DF69E5" w:rsidRDefault="00DF69E5">
            <w:pPr>
              <w:pStyle w:val="ConsPlusNormal"/>
              <w:jc w:val="center"/>
            </w:pPr>
            <w:r>
              <w:lastRenderedPageBreak/>
              <w:t>2016 - 2018 годы</w:t>
            </w:r>
          </w:p>
        </w:tc>
        <w:tc>
          <w:tcPr>
            <w:tcW w:w="2381" w:type="dxa"/>
          </w:tcPr>
          <w:p w:rsidR="00DF69E5" w:rsidRDefault="00DF69E5">
            <w:pPr>
              <w:pStyle w:val="ConsPlusNormal"/>
            </w:pPr>
            <w:r>
              <w:t>Департамент социальной защиты населения Кемеровской области, органы местного самоуправления</w:t>
            </w:r>
          </w:p>
          <w:p w:rsidR="00DF69E5" w:rsidRDefault="00DF69E5">
            <w:pPr>
              <w:pStyle w:val="ConsPlusNormal"/>
            </w:pPr>
            <w:r>
              <w:t xml:space="preserve">(по согласованию), </w:t>
            </w:r>
            <w:r>
              <w:lastRenderedPageBreak/>
              <w:t>организации социального обслуживания (по согласованию)</w:t>
            </w:r>
          </w:p>
        </w:tc>
      </w:tr>
      <w:tr w:rsidR="00DF69E5">
        <w:tc>
          <w:tcPr>
            <w:tcW w:w="624" w:type="dxa"/>
          </w:tcPr>
          <w:p w:rsidR="00DF69E5" w:rsidRDefault="00DF69E5">
            <w:pPr>
              <w:pStyle w:val="ConsPlusNormal"/>
            </w:pPr>
            <w:r>
              <w:lastRenderedPageBreak/>
              <w:t>6.9</w:t>
            </w:r>
          </w:p>
        </w:tc>
        <w:tc>
          <w:tcPr>
            <w:tcW w:w="3685" w:type="dxa"/>
          </w:tcPr>
          <w:p w:rsidR="00DF69E5" w:rsidRDefault="00DF69E5">
            <w:pPr>
              <w:pStyle w:val="ConsPlusNormal"/>
            </w:pPr>
            <w:proofErr w:type="gramStart"/>
            <w:r>
              <w:t>Контроль за достоверностью и полнотой сведений о доходах, об имуществе и обязательствах имущественного характера (</w:t>
            </w:r>
            <w:hyperlink r:id="rId6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Коллегии Администрации Кемеровской области от 5 апреля 2013 года N 143 "Об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Кемеровской области, и лицами, замещающими эти должности")</w:t>
            </w:r>
            <w:proofErr w:type="gramEnd"/>
          </w:p>
        </w:tc>
        <w:tc>
          <w:tcPr>
            <w:tcW w:w="2381" w:type="dxa"/>
          </w:tcPr>
          <w:p w:rsidR="00DF69E5" w:rsidRDefault="00DF69E5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2381" w:type="dxa"/>
          </w:tcPr>
          <w:p w:rsidR="00DF69E5" w:rsidRDefault="00DF69E5">
            <w:pPr>
              <w:pStyle w:val="ConsPlusNormal"/>
            </w:pPr>
            <w:r>
              <w:t>Департамент социальной защиты населения Кемеровской области, органы местного самоуправления (по согласованию), организации социального обслуживания (по согласованию)</w:t>
            </w:r>
          </w:p>
        </w:tc>
      </w:tr>
      <w:tr w:rsidR="00DF69E5">
        <w:tc>
          <w:tcPr>
            <w:tcW w:w="624" w:type="dxa"/>
          </w:tcPr>
          <w:p w:rsidR="00DF69E5" w:rsidRDefault="00DF69E5">
            <w:pPr>
              <w:pStyle w:val="ConsPlusNormal"/>
            </w:pPr>
            <w:r>
              <w:t>6.10</w:t>
            </w:r>
          </w:p>
        </w:tc>
        <w:tc>
          <w:tcPr>
            <w:tcW w:w="3685" w:type="dxa"/>
          </w:tcPr>
          <w:p w:rsidR="00DF69E5" w:rsidRDefault="00DF69E5">
            <w:pPr>
              <w:pStyle w:val="ConsPlusNormal"/>
            </w:pPr>
            <w:r>
              <w:t xml:space="preserve">Проведение разъяснительной работы в организациях социального обслуживания об этапах проведения мероприятий по повышению оплаты труда, должностях, подпадающих под действие </w:t>
            </w:r>
            <w:hyperlink r:id="rId61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от 7 мая 2012 года N 597 "О мероприятиях по реализации государственной социальной политики" и переходе на эффективный контракт с участием профсоюзов</w:t>
            </w:r>
          </w:p>
        </w:tc>
        <w:tc>
          <w:tcPr>
            <w:tcW w:w="2381" w:type="dxa"/>
          </w:tcPr>
          <w:p w:rsidR="00DF69E5" w:rsidRDefault="00DF69E5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2381" w:type="dxa"/>
          </w:tcPr>
          <w:p w:rsidR="00DF69E5" w:rsidRDefault="00DF69E5">
            <w:pPr>
              <w:pStyle w:val="ConsPlusNormal"/>
            </w:pPr>
            <w:r>
              <w:t>Департамент социальной защиты населения Кемеровской области, органы местного самоуправления (по согласованию),</w:t>
            </w:r>
          </w:p>
          <w:p w:rsidR="00DF69E5" w:rsidRDefault="00DF69E5">
            <w:pPr>
              <w:pStyle w:val="ConsPlusNormal"/>
            </w:pPr>
            <w:r>
              <w:t>организации социального обслуживания (по согласованию)</w:t>
            </w:r>
          </w:p>
        </w:tc>
      </w:tr>
      <w:tr w:rsidR="00DF69E5">
        <w:tc>
          <w:tcPr>
            <w:tcW w:w="624" w:type="dxa"/>
          </w:tcPr>
          <w:p w:rsidR="00DF69E5" w:rsidRDefault="00DF69E5">
            <w:pPr>
              <w:pStyle w:val="ConsPlusNormal"/>
            </w:pPr>
            <w:r>
              <w:t>6.11</w:t>
            </w:r>
          </w:p>
        </w:tc>
        <w:tc>
          <w:tcPr>
            <w:tcW w:w="3685" w:type="dxa"/>
          </w:tcPr>
          <w:p w:rsidR="00DF69E5" w:rsidRDefault="00DF69E5">
            <w:pPr>
              <w:pStyle w:val="ConsPlusNormal"/>
            </w:pPr>
            <w:r>
              <w:t>Обсуждение реализации "дорожной карты" на заседаниях региональной трехсторонней комиссии</w:t>
            </w:r>
          </w:p>
        </w:tc>
        <w:tc>
          <w:tcPr>
            <w:tcW w:w="2381" w:type="dxa"/>
          </w:tcPr>
          <w:p w:rsidR="00DF69E5" w:rsidRDefault="00DF69E5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2381" w:type="dxa"/>
          </w:tcPr>
          <w:p w:rsidR="00DF69E5" w:rsidRDefault="00DF69E5">
            <w:pPr>
              <w:pStyle w:val="ConsPlusNormal"/>
            </w:pPr>
            <w:r>
              <w:t>Департамент социальной защиты населения Кемеровской области, органы местного самоуправления (по согласованию), организации социального обслуживания (по согласованию)</w:t>
            </w:r>
          </w:p>
        </w:tc>
      </w:tr>
      <w:tr w:rsidR="00DF69E5">
        <w:tc>
          <w:tcPr>
            <w:tcW w:w="624" w:type="dxa"/>
          </w:tcPr>
          <w:p w:rsidR="00DF69E5" w:rsidRDefault="00DF69E5">
            <w:pPr>
              <w:pStyle w:val="ConsPlusNormal"/>
            </w:pPr>
            <w:r>
              <w:t>6.12</w:t>
            </w:r>
          </w:p>
        </w:tc>
        <w:tc>
          <w:tcPr>
            <w:tcW w:w="3685" w:type="dxa"/>
          </w:tcPr>
          <w:p w:rsidR="00DF69E5" w:rsidRDefault="00DF69E5">
            <w:pPr>
              <w:pStyle w:val="ConsPlusNormal"/>
            </w:pPr>
            <w:r>
              <w:t xml:space="preserve">Мониторинг достижения оптимальной нагрузки на одного социального работника (число обслуживаемых граждан) с учетом </w:t>
            </w:r>
            <w:r>
              <w:lastRenderedPageBreak/>
              <w:t>специфики Кемеровской области</w:t>
            </w:r>
          </w:p>
        </w:tc>
        <w:tc>
          <w:tcPr>
            <w:tcW w:w="2381" w:type="dxa"/>
          </w:tcPr>
          <w:p w:rsidR="00DF69E5" w:rsidRDefault="00DF69E5">
            <w:pPr>
              <w:pStyle w:val="ConsPlusNormal"/>
              <w:jc w:val="center"/>
            </w:pPr>
            <w:r>
              <w:lastRenderedPageBreak/>
              <w:t>2016 - 2018 годы</w:t>
            </w:r>
          </w:p>
        </w:tc>
        <w:tc>
          <w:tcPr>
            <w:tcW w:w="2381" w:type="dxa"/>
          </w:tcPr>
          <w:p w:rsidR="00DF69E5" w:rsidRDefault="00DF69E5">
            <w:pPr>
              <w:pStyle w:val="ConsPlusNormal"/>
            </w:pPr>
            <w:r>
              <w:t xml:space="preserve">Департамент социальной защиты населения Кемеровской области, </w:t>
            </w:r>
            <w:r>
              <w:lastRenderedPageBreak/>
              <w:t>органы местного самоуправления (по согласованию), организации социального обслуживания (по согласованию)</w:t>
            </w:r>
          </w:p>
        </w:tc>
      </w:tr>
    </w:tbl>
    <w:p w:rsidR="00DF69E5" w:rsidRDefault="00DF69E5">
      <w:pPr>
        <w:pStyle w:val="ConsPlusNormal"/>
        <w:jc w:val="both"/>
      </w:pPr>
    </w:p>
    <w:p w:rsidR="00DF69E5" w:rsidRDefault="00DF69E5">
      <w:pPr>
        <w:pStyle w:val="ConsPlusNormal"/>
        <w:jc w:val="both"/>
      </w:pPr>
    </w:p>
    <w:p w:rsidR="00DF69E5" w:rsidRDefault="00DF69E5">
      <w:pPr>
        <w:pStyle w:val="ConsPlusNormal"/>
        <w:jc w:val="both"/>
      </w:pPr>
    </w:p>
    <w:p w:rsidR="00DF69E5" w:rsidRDefault="00DF69E5">
      <w:pPr>
        <w:pStyle w:val="ConsPlusNormal"/>
        <w:jc w:val="both"/>
      </w:pPr>
    </w:p>
    <w:p w:rsidR="00DF69E5" w:rsidRDefault="00DF69E5">
      <w:pPr>
        <w:pStyle w:val="ConsPlusNormal"/>
        <w:jc w:val="both"/>
      </w:pPr>
    </w:p>
    <w:p w:rsidR="00DF69E5" w:rsidRDefault="00DF69E5">
      <w:pPr>
        <w:pStyle w:val="ConsPlusNormal"/>
        <w:jc w:val="right"/>
        <w:outlineLvl w:val="1"/>
      </w:pPr>
      <w:r>
        <w:t>Приложение N 1</w:t>
      </w:r>
    </w:p>
    <w:p w:rsidR="00DF69E5" w:rsidRDefault="00DF69E5">
      <w:pPr>
        <w:pStyle w:val="ConsPlusNormal"/>
        <w:jc w:val="right"/>
      </w:pPr>
      <w:r>
        <w:t>к плану мероприятий ("дорожной карте")</w:t>
      </w:r>
    </w:p>
    <w:p w:rsidR="00DF69E5" w:rsidRDefault="00DF69E5">
      <w:pPr>
        <w:pStyle w:val="ConsPlusNormal"/>
        <w:jc w:val="right"/>
      </w:pPr>
      <w:r>
        <w:t>"Повышение эффективности и качества</w:t>
      </w:r>
    </w:p>
    <w:p w:rsidR="00DF69E5" w:rsidRDefault="00DF69E5">
      <w:pPr>
        <w:pStyle w:val="ConsPlusNormal"/>
        <w:jc w:val="right"/>
      </w:pPr>
      <w:r>
        <w:t>услуг в сфере социального обслуживания</w:t>
      </w:r>
    </w:p>
    <w:p w:rsidR="00DF69E5" w:rsidRDefault="00DF69E5">
      <w:pPr>
        <w:pStyle w:val="ConsPlusNormal"/>
        <w:jc w:val="right"/>
      </w:pPr>
      <w:r>
        <w:t>населения Кемеровской области</w:t>
      </w:r>
    </w:p>
    <w:p w:rsidR="00DF69E5" w:rsidRDefault="00DF69E5">
      <w:pPr>
        <w:pStyle w:val="ConsPlusNormal"/>
        <w:jc w:val="right"/>
      </w:pPr>
      <w:r>
        <w:t>на 2013 - 2018 годы"</w:t>
      </w:r>
    </w:p>
    <w:p w:rsidR="00DF69E5" w:rsidRDefault="00DF69E5">
      <w:pPr>
        <w:pStyle w:val="ConsPlusNormal"/>
        <w:jc w:val="both"/>
      </w:pPr>
    </w:p>
    <w:p w:rsidR="00DF69E5" w:rsidRDefault="00DF69E5">
      <w:pPr>
        <w:pStyle w:val="ConsPlusNormal"/>
        <w:jc w:val="center"/>
      </w:pPr>
      <w:bookmarkStart w:id="19" w:name="P1201"/>
      <w:bookmarkEnd w:id="19"/>
      <w:r>
        <w:t>ИНФОРМАЦИЯ</w:t>
      </w:r>
    </w:p>
    <w:p w:rsidR="00DF69E5" w:rsidRDefault="00DF69E5">
      <w:pPr>
        <w:pStyle w:val="ConsPlusNormal"/>
        <w:jc w:val="center"/>
      </w:pPr>
      <w:r>
        <w:t xml:space="preserve">О СТЕПЕНИ ОГНЕСТОЙКОСТИ ЗДАНИЙ ОРГАНИЗАЦИЙ </w:t>
      </w:r>
      <w:proofErr w:type="gramStart"/>
      <w:r>
        <w:t>СОЦИАЛЬНОГО</w:t>
      </w:r>
      <w:proofErr w:type="gramEnd"/>
    </w:p>
    <w:p w:rsidR="00DF69E5" w:rsidRDefault="00DF69E5">
      <w:pPr>
        <w:pStyle w:val="ConsPlusNormal"/>
        <w:jc w:val="center"/>
      </w:pPr>
      <w:r>
        <w:t>ОБСЛУЖИВАНИЯ КЕМЕРОВСКОЙ ОБЛАСТИ</w:t>
      </w:r>
    </w:p>
    <w:p w:rsidR="00DF69E5" w:rsidRDefault="00DF69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1304"/>
        <w:gridCol w:w="1304"/>
        <w:gridCol w:w="1361"/>
        <w:gridCol w:w="1191"/>
      </w:tblGrid>
      <w:tr w:rsidR="00DF69E5">
        <w:tc>
          <w:tcPr>
            <w:tcW w:w="3855" w:type="dxa"/>
          </w:tcPr>
          <w:p w:rsidR="00DF69E5" w:rsidRDefault="00DF69E5">
            <w:pPr>
              <w:pStyle w:val="ConsPlusNormal"/>
              <w:jc w:val="center"/>
            </w:pPr>
            <w:r>
              <w:t>Наименование организации социального обслуживания</w:t>
            </w:r>
          </w:p>
        </w:tc>
        <w:tc>
          <w:tcPr>
            <w:tcW w:w="1304" w:type="dxa"/>
          </w:tcPr>
          <w:p w:rsidR="00DF69E5" w:rsidRDefault="00DF69E5">
            <w:pPr>
              <w:pStyle w:val="ConsPlusNormal"/>
              <w:jc w:val="center"/>
            </w:pPr>
            <w:r>
              <w:t>Здания I степени огнестойкости</w:t>
            </w:r>
          </w:p>
        </w:tc>
        <w:tc>
          <w:tcPr>
            <w:tcW w:w="1304" w:type="dxa"/>
          </w:tcPr>
          <w:p w:rsidR="00DF69E5" w:rsidRDefault="00DF69E5">
            <w:pPr>
              <w:pStyle w:val="ConsPlusNormal"/>
              <w:jc w:val="center"/>
            </w:pPr>
            <w:r>
              <w:t>Здания II степени огнестойкости</w:t>
            </w:r>
          </w:p>
        </w:tc>
        <w:tc>
          <w:tcPr>
            <w:tcW w:w="1361" w:type="dxa"/>
          </w:tcPr>
          <w:p w:rsidR="00DF69E5" w:rsidRDefault="00DF69E5">
            <w:pPr>
              <w:pStyle w:val="ConsPlusNormal"/>
              <w:jc w:val="center"/>
            </w:pPr>
            <w:r>
              <w:t>Здания III степени огнестойкости</w:t>
            </w:r>
          </w:p>
        </w:tc>
        <w:tc>
          <w:tcPr>
            <w:tcW w:w="1191" w:type="dxa"/>
          </w:tcPr>
          <w:p w:rsidR="00DF69E5" w:rsidRDefault="00DF69E5">
            <w:pPr>
              <w:pStyle w:val="ConsPlusNormal"/>
              <w:jc w:val="center"/>
            </w:pPr>
            <w:r>
              <w:t>Общее количество зданий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5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>ГБУ Кемеровской области "Анжеро-Судженский дом-интернат для престарелых и инвалидов"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>ГБУ Кемеровской области "Анжеро-Судженский психоневрологический интернат"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18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>ГКУ Кемеровской области "</w:t>
            </w:r>
            <w:proofErr w:type="spellStart"/>
            <w:r>
              <w:t>Арлюкский</w:t>
            </w:r>
            <w:proofErr w:type="spellEnd"/>
            <w:r>
              <w:t xml:space="preserve"> дом-интернат для престарелых и инвалидов"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3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>ГКУ Кемеровской области "Березовский психоневрологический интернат"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4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>ГБУ Кемеровской области "Благовещенский специальный дом-интернат для престарелых и инвалидов"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10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>ГКУ Кемеровской области "</w:t>
            </w:r>
            <w:proofErr w:type="spellStart"/>
            <w:r>
              <w:t>Гурьевский</w:t>
            </w:r>
            <w:proofErr w:type="spellEnd"/>
            <w:r>
              <w:t xml:space="preserve"> психоневрологический интернат"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7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lastRenderedPageBreak/>
              <w:t>ГБУ Кемеровской области "</w:t>
            </w:r>
            <w:proofErr w:type="spellStart"/>
            <w:r>
              <w:t>Евтинский</w:t>
            </w:r>
            <w:proofErr w:type="spellEnd"/>
            <w:r>
              <w:t xml:space="preserve"> детский дом-интернат для умственно отсталых детей"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4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>ГКУ Кемеровской области "</w:t>
            </w:r>
            <w:proofErr w:type="spellStart"/>
            <w:r>
              <w:t>Журавлевский</w:t>
            </w:r>
            <w:proofErr w:type="spellEnd"/>
            <w:r>
              <w:t xml:space="preserve"> дом-интернат для престарелых и инвалидов"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5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>ГБУ Кемеровской области "</w:t>
            </w:r>
            <w:proofErr w:type="spellStart"/>
            <w:r>
              <w:t>Инской</w:t>
            </w:r>
            <w:proofErr w:type="spellEnd"/>
            <w:r>
              <w:t xml:space="preserve"> психоневрологический интернат"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5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>ГБУ Кемеровской области "Кедровский психоневрологический интернат"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5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>ГАУ Кемеровской области "Кемеровский дом-интернат для престарелых и инвалидов"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7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>ГБУ Кемеровской области "</w:t>
            </w:r>
            <w:proofErr w:type="spellStart"/>
            <w:r>
              <w:t>Краснинский</w:t>
            </w:r>
            <w:proofErr w:type="spellEnd"/>
            <w:r>
              <w:t xml:space="preserve"> психоневрологический интернат"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10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>ГКУ Кемеровской области "</w:t>
            </w:r>
            <w:proofErr w:type="spellStart"/>
            <w:r>
              <w:t>Кубитетский</w:t>
            </w:r>
            <w:proofErr w:type="spellEnd"/>
            <w:r>
              <w:t xml:space="preserve"> дом-интернат для престарелых и инвалидов"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7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>ГБУ Кемеровской области "Ленинградский детский дом для умственно отсталых детей"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>ГБУ Кемеровской области "Листвянский психоневрологический интернат"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>ГБУ Кемеровской области "Малиновский психоневрологический интернат"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9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>ГБУ Кемеровской области "</w:t>
            </w:r>
            <w:proofErr w:type="spellStart"/>
            <w:r>
              <w:t>Мариинский</w:t>
            </w:r>
            <w:proofErr w:type="spellEnd"/>
            <w:r>
              <w:t xml:space="preserve"> психоневрологический интернат"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17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>ГБУ Кемеровской области "Междуреченский дом-интернат для престарелых и инвалидов"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>ГБУ Кемеровской области "</w:t>
            </w:r>
            <w:proofErr w:type="spellStart"/>
            <w:r>
              <w:t>Мысковский</w:t>
            </w:r>
            <w:proofErr w:type="spellEnd"/>
            <w:r>
              <w:t xml:space="preserve"> детский дом-интернат для умственно отсталых детей"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6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>ГКУ Кемеровской области "Новокузнецкий психоневрологический интернат"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 xml:space="preserve">ГКУ Кемеровской области "Новокузнецкий дом-интернат для </w:t>
            </w:r>
            <w:r>
              <w:lastRenderedPageBreak/>
              <w:t>престарелых и инвалидов N 2"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4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lastRenderedPageBreak/>
              <w:t>ГКУ Кемеровской области "</w:t>
            </w:r>
            <w:proofErr w:type="spellStart"/>
            <w:r>
              <w:t>Прокопьевский</w:t>
            </w:r>
            <w:proofErr w:type="spellEnd"/>
            <w:r>
              <w:t xml:space="preserve"> дом милосердия"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>ГБУ Кемеровской области "</w:t>
            </w:r>
            <w:proofErr w:type="spellStart"/>
            <w:r>
              <w:t>Прокопьевский</w:t>
            </w:r>
            <w:proofErr w:type="spellEnd"/>
            <w:r>
              <w:t xml:space="preserve"> психоневрологический интернат"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9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>ГКУ Кемеровской области "</w:t>
            </w:r>
            <w:proofErr w:type="spellStart"/>
            <w:r>
              <w:t>Сусловский</w:t>
            </w:r>
            <w:proofErr w:type="spellEnd"/>
            <w:r>
              <w:t xml:space="preserve"> дом милосердия"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5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>ГБУ Кемеровской области "</w:t>
            </w:r>
            <w:proofErr w:type="spellStart"/>
            <w:r>
              <w:t>Тайгинский</w:t>
            </w:r>
            <w:proofErr w:type="spellEnd"/>
            <w:r>
              <w:t xml:space="preserve"> психоневрологический интернат"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5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>ГБУ Кемеровской области "</w:t>
            </w:r>
            <w:proofErr w:type="spellStart"/>
            <w:r>
              <w:t>Юргинский</w:t>
            </w:r>
            <w:proofErr w:type="spellEnd"/>
            <w:r>
              <w:t xml:space="preserve"> детский дом-интернат для умственно отсталых детей"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5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>ГАУ Кемеровской области "</w:t>
            </w:r>
            <w:proofErr w:type="spellStart"/>
            <w:r>
              <w:t>Юргинский</w:t>
            </w:r>
            <w:proofErr w:type="spellEnd"/>
            <w:r>
              <w:t xml:space="preserve"> дом-интернат для престарелых и инвалидов"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6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>ГАУ Кемеровской области "</w:t>
            </w:r>
            <w:proofErr w:type="spellStart"/>
            <w:r>
              <w:t>Юргинский</w:t>
            </w:r>
            <w:proofErr w:type="spellEnd"/>
            <w:r>
              <w:t xml:space="preserve"> психоневрологический интернат"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5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 xml:space="preserve">МБУ "Центр психолого-педагогической помощи населению" </w:t>
            </w:r>
            <w:proofErr w:type="spellStart"/>
            <w:proofErr w:type="gramStart"/>
            <w:r>
              <w:t>Ленинск-Кузнецкого</w:t>
            </w:r>
            <w:proofErr w:type="spellEnd"/>
            <w:proofErr w:type="gramEnd"/>
            <w:r>
              <w:t xml:space="preserve"> городского округа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>МКУ "Социально-реабилитационный центр для несовершеннолетних" Тяжинского муниципального района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>МКУ "Социально-реабилитационный центр для несовершеннолетних" Юргинского муниципального района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3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 xml:space="preserve">МКУ "Социально-реабилитационный центр для несовершеннолетних" </w:t>
            </w:r>
            <w:proofErr w:type="spellStart"/>
            <w:r>
              <w:t>Тисульского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 xml:space="preserve">МКУ "Социально-реабилитационный центр для несовершеннолетних" </w:t>
            </w:r>
            <w:proofErr w:type="spellStart"/>
            <w:r>
              <w:t>Яшкинского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>МКУ "</w:t>
            </w:r>
            <w:proofErr w:type="spellStart"/>
            <w:r>
              <w:t>Топкинский</w:t>
            </w:r>
            <w:proofErr w:type="spellEnd"/>
            <w:r>
              <w:t xml:space="preserve"> социально-реабилитационный центр для несовершеннолетних"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 xml:space="preserve">МКУ "Социально-реабилитационный центр для несовершеннолетних" </w:t>
            </w:r>
            <w:proofErr w:type="spellStart"/>
            <w:r>
              <w:t>Яйского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3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 xml:space="preserve">МКУ "Центр социальной помощи семье и детям" </w:t>
            </w:r>
            <w:proofErr w:type="spellStart"/>
            <w:r>
              <w:t>Калтанского</w:t>
            </w:r>
            <w:proofErr w:type="spellEnd"/>
            <w:r>
              <w:t xml:space="preserve"> </w:t>
            </w:r>
            <w:r>
              <w:lastRenderedPageBreak/>
              <w:t>городского округа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lastRenderedPageBreak/>
              <w:t xml:space="preserve">МКУ "Социально-реабилитационный центр для несовершеннолетних" </w:t>
            </w:r>
            <w:proofErr w:type="spellStart"/>
            <w:r>
              <w:t>Таштагольского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3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 xml:space="preserve">МКУ "Социально-реабилитационный центр для несовершеннолетних" </w:t>
            </w:r>
            <w:proofErr w:type="spellStart"/>
            <w:r>
              <w:t>Прокопьевского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>МКУ "Социально-реабилитационный центр для несовершеннолетних "</w:t>
            </w:r>
            <w:proofErr w:type="spellStart"/>
            <w:r>
              <w:t>Берегиня</w:t>
            </w:r>
            <w:proofErr w:type="spellEnd"/>
            <w:r>
              <w:t>" Березовского городского округа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 xml:space="preserve">МКУ "Центр социальной помощи семье и детям" </w:t>
            </w:r>
            <w:proofErr w:type="spellStart"/>
            <w:r>
              <w:t>Осинниковского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 xml:space="preserve">МКУ "Социально-реабилитационный центр для несовершеннолетних "Надежда" </w:t>
            </w:r>
            <w:proofErr w:type="spellStart"/>
            <w:proofErr w:type="gramStart"/>
            <w:r>
              <w:t>Ленинск-Кузнецкого</w:t>
            </w:r>
            <w:proofErr w:type="spellEnd"/>
            <w:proofErr w:type="gramEnd"/>
            <w:r>
              <w:t xml:space="preserve"> муниципального района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4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 xml:space="preserve">МКУ "Социально-реабилитационный центр для несовершеннолетних" </w:t>
            </w:r>
            <w:proofErr w:type="spellStart"/>
            <w:r>
              <w:t>Мысковского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>МКУ "Социально-реабилитационный центр для несовершеннолетних" Крапивинского муниципального района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 xml:space="preserve">МКУ "Социально-реабилитационный центр для несовершеннолетних" </w:t>
            </w:r>
            <w:proofErr w:type="spellStart"/>
            <w:r>
              <w:t>Тайгинского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3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>МКУ "Социально-реабилитационный центр для несовершеннолетних "Теплый дом" Беловского городского округа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>МКУ "Центр социальной помощи семье и детям" Беловского городского округа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 xml:space="preserve">МКУ "Социально-реабилитационный центр для несовершеннолетних" </w:t>
            </w:r>
            <w:proofErr w:type="spellStart"/>
            <w:r>
              <w:t>Гурьевского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 xml:space="preserve">МКУ "Социально-реабилитационный центр для несовершеннолетних "Алиса" </w:t>
            </w:r>
            <w:proofErr w:type="spellStart"/>
            <w:r>
              <w:t>Прокопьевского</w:t>
            </w:r>
            <w:proofErr w:type="spellEnd"/>
            <w:r>
              <w:t xml:space="preserve"> городского </w:t>
            </w:r>
            <w:r>
              <w:lastRenderedPageBreak/>
              <w:t>округа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lastRenderedPageBreak/>
              <w:t xml:space="preserve">МКУ "Реабилитационный центр для детей и подростков с ограниченными возможностями "Радуга" </w:t>
            </w:r>
            <w:proofErr w:type="spellStart"/>
            <w:r>
              <w:t>Прокопьевского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 xml:space="preserve">МКУ "Центр психолого-педагогической помощи населению" </w:t>
            </w:r>
            <w:proofErr w:type="spellStart"/>
            <w:r>
              <w:t>Прокопьевского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>МКУ АСГО "Реабилитационный центр для детей и подростков с ограниченными возможностями" Анжеро-Судженского городского округа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>МКУ АСГО "Социально-реабилитационный центр для несовершеннолетних" Анжеро-Судженского городского округа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 xml:space="preserve">МКУ "Социально-реабилитационный центр для несовершеннолетних "Радуга" </w:t>
            </w:r>
            <w:proofErr w:type="spellStart"/>
            <w:proofErr w:type="gramStart"/>
            <w:r>
              <w:t>Ленинск-Кузнецкого</w:t>
            </w:r>
            <w:proofErr w:type="spellEnd"/>
            <w:proofErr w:type="gramEnd"/>
            <w:r>
              <w:t xml:space="preserve"> городского округа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 xml:space="preserve">МБУ "Реабилитационный центр для детей и подростков с ограниченными возможностями" </w:t>
            </w:r>
            <w:proofErr w:type="spellStart"/>
            <w:proofErr w:type="gramStart"/>
            <w:r>
              <w:t>Ленинск-Кузнецкого</w:t>
            </w:r>
            <w:proofErr w:type="spellEnd"/>
            <w:proofErr w:type="gramEnd"/>
            <w:r>
              <w:t xml:space="preserve"> городского округа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>МКУ "Социально-реабилитационный центр для несовершеннолетних "Надежда" Беловского муниципального района"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3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>МКУ "Социально-реабилитационный центр для несовершеннолетних "Алые паруса" Новокузнецкого городского округа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>МКУ "Социально-реабилитационный центр для несовершеннолетних "Полярная звезда" Новокузнецкого городского округа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4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>МКУ "Социально-реабилитационный центр для несовершеннолетних "Уютный дом" Новокузнецкого городского округа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3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>МКУ "Центр социальной помощи семье и детям" Новокузнецкого городского округа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3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lastRenderedPageBreak/>
              <w:t>МКУ "Центр реабилитации детей и подростков с ограниченными возможностями" Новокузнецкого городского округа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9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>МКУ "Центр социальной помощи семье и детям" Юргинского городского округа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>МКУ "Социально-реабилитационный центр для несовершеннолетних" Междуреченского городского округа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4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>МКУ "Центр социальной помощи семье и детям" Междуреченского городского округа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3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>МКУ "Социально-реабилитационный центр для несовершеннолетних "Виктория" муниципального образования Новокузнецкий муниципальный район"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4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>ГКУ Кемеровской области "Социально-реабилитационный центр для несовершеннолетних "Маленький принц" города Кемерово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>МКУ "Центр социальной помощи семье и детям города Кемерово"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 xml:space="preserve">МКУ "Социально-реабилитационный центр для несовершеннолетних" </w:t>
            </w:r>
            <w:proofErr w:type="spellStart"/>
            <w:r>
              <w:t>Мариинского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>МБУ "Реабилитационный центр для детей и подростков с ограниченными возможностями "Фламинго" города Кемерово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 xml:space="preserve">МКУ "Реабилитационный центр для детей и подростков с ограниченными возможностями" </w:t>
            </w:r>
            <w:proofErr w:type="spellStart"/>
            <w:r>
              <w:t>Мариинского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 xml:space="preserve">МКУ "Социально-реабилитационный центр для несовершеннолетних "Доверие" </w:t>
            </w:r>
            <w:proofErr w:type="spellStart"/>
            <w:r>
              <w:t>Киселевского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>МБУ "Анжеро-Судженский комплексный центр социального обслуживания населения"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4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 xml:space="preserve">МБУ "Центр социального </w:t>
            </w:r>
            <w:r>
              <w:lastRenderedPageBreak/>
              <w:t>обслуживания" Беловского городского округа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lastRenderedPageBreak/>
              <w:t>МБУ "Центр социального обслуживания" Березовского городского округа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4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 xml:space="preserve">МКУ "Центр социального обслуживания" </w:t>
            </w:r>
            <w:proofErr w:type="spellStart"/>
            <w:r>
              <w:t>Калтанского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 xml:space="preserve">МКУ "Центр социального обслуживания" </w:t>
            </w:r>
            <w:proofErr w:type="spellStart"/>
            <w:r>
              <w:t>Киселевского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>МКУ "Дом временного и ночного пребывания" Беловского городского округа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 xml:space="preserve">МБУ "Центр социального обслуживания населения" </w:t>
            </w:r>
            <w:proofErr w:type="spellStart"/>
            <w:proofErr w:type="gramStart"/>
            <w:r>
              <w:t>Ленинск-Кузнецкого</w:t>
            </w:r>
            <w:proofErr w:type="spellEnd"/>
            <w:proofErr w:type="gramEnd"/>
            <w:r>
              <w:t xml:space="preserve"> городского округа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5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>МБУ "Комплексный центр социального обслуживания населения" Междуреченского городского округа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 xml:space="preserve">МКУ "Центр социального обслуживания" </w:t>
            </w:r>
            <w:proofErr w:type="spellStart"/>
            <w:r>
              <w:t>Мысковского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>МБУ "Центр социальной адаптации населения" города Кемерово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>МБУ "Территориальный центр социального обслуживания населения жилого района Промышленновский" города Кемерово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3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>МБУ "Комплексный центр социального обслуживания населения Центрального района" города Кемерово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3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>МБУ "Комплексный центр социального обслуживания населения жилого района Кедровка" города Кемерово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>МАУ "Комплексный центр социального обслуживания населения Кировского района" города Кемерово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3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>МБУ "Комплексный центр социального обслуживания населения Ленинского района" города Кемерово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3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lastRenderedPageBreak/>
              <w:t>МБУ "Комплексный центр социального обслуживания населения Рудничного района" города Кемерово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>МБУ "Комплексный центр социального обслуживания населения Заводского района" города Кемерово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3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>МБУ "Комплексный центр социального обслуживания населения Новоильинского района" Новокузнецкого городского округа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3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>МБУ "Комплексный центр социального обслуживания населения Заводского района" Новокузнецкого городского округа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3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>МКУ "Дом ночного пребывания" Новокузнецкого городского округа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>МБУ "Комплексный центр социального обслуживания населения Центрального района" Новокузнецкого городского округа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4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>МБУ "Комплексный центр социального обслуживания населения Орджоникидзевского района" Новокузнецкого городского округа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4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>МБУ "Комплексный центр социального обслуживания населения Куйбышевского района" Новокузнецкого городского округа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3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>МБУ "Комплексный центр социального обслуживания населения Кузнецкого района" Новокузнецкого городского округа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 xml:space="preserve">МБУ "Центр социального обслуживания граждан пожилого возраста и инвалидов" </w:t>
            </w:r>
            <w:proofErr w:type="spellStart"/>
            <w:r>
              <w:t>Осинниковского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 xml:space="preserve">МБУ "Комплексный центр социального обслуживания населения" </w:t>
            </w:r>
            <w:proofErr w:type="spellStart"/>
            <w:r>
              <w:t>Полысаевского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 xml:space="preserve">МБУ "Центр социального обслуживания населения" </w:t>
            </w:r>
            <w:proofErr w:type="spellStart"/>
            <w:r>
              <w:t>Прокопьевского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3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 xml:space="preserve">МБУ "Комплексный центр социального </w:t>
            </w:r>
            <w:r>
              <w:lastRenderedPageBreak/>
              <w:t xml:space="preserve">обслуживания населения" </w:t>
            </w:r>
            <w:proofErr w:type="spellStart"/>
            <w:r>
              <w:t>Тайгинского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lastRenderedPageBreak/>
              <w:t xml:space="preserve">МБУ "Центр социального обслуживания граждан пожилого возраста и инвалидов </w:t>
            </w:r>
            <w:proofErr w:type="gramStart"/>
            <w:r>
              <w:t>г</w:t>
            </w:r>
            <w:proofErr w:type="gramEnd"/>
            <w:r>
              <w:t>. Юрги"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 xml:space="preserve">МУ "Центр социального обслуживания населения" </w:t>
            </w:r>
            <w:proofErr w:type="spellStart"/>
            <w:r>
              <w:t>пгт</w:t>
            </w:r>
            <w:proofErr w:type="spellEnd"/>
            <w:r>
              <w:t xml:space="preserve"> Краснобродский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>МКУ "Центр социального обслуживания населения Беловского муниципального района"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 xml:space="preserve">МКУ "Центр социального обслуживания населения" </w:t>
            </w:r>
            <w:proofErr w:type="spellStart"/>
            <w:r>
              <w:t>Гурьевского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 xml:space="preserve">МБУ "Комплексный центр социального обслуживания населения" </w:t>
            </w:r>
            <w:proofErr w:type="spellStart"/>
            <w:r>
              <w:t>Ижморского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>МКУ "Комплексный центр социального обслуживания населения Кемеровского муниципального района"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>МБУ "Комплексный центр социального обслуживания населения" Крапивинского муниципального района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3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 xml:space="preserve">МБУ "Комплексный центр социального обслуживания населения" </w:t>
            </w:r>
            <w:proofErr w:type="spellStart"/>
            <w:r>
              <w:t>Мариинского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 xml:space="preserve">МКУ "Центр социального обслуживания </w:t>
            </w:r>
            <w:proofErr w:type="spellStart"/>
            <w:proofErr w:type="gramStart"/>
            <w:r>
              <w:t>Ленинск-Кузнецкого</w:t>
            </w:r>
            <w:proofErr w:type="spellEnd"/>
            <w:proofErr w:type="gramEnd"/>
            <w:r>
              <w:t xml:space="preserve"> муниципального района"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>МКУ "Комплексный центр социального обслуживания населения МО "Новокузнецкий муниципальный район"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 xml:space="preserve">МКУ "Центр социального обслуживания" </w:t>
            </w:r>
            <w:proofErr w:type="spellStart"/>
            <w:r>
              <w:t>Прокопьевского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>МБУ "Комплексный центр социального обслуживания населения" Промышленновского муниципального района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 xml:space="preserve">МКУ "Центр социального обслуживания граждан пожилого </w:t>
            </w:r>
            <w:r>
              <w:lastRenderedPageBreak/>
              <w:t xml:space="preserve">возраста и инвалидов" </w:t>
            </w:r>
            <w:proofErr w:type="spellStart"/>
            <w:r>
              <w:t>Таштагольского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3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lastRenderedPageBreak/>
              <w:t xml:space="preserve">МКУ "Центр социального обслуживания граждан пожилого возраста и инвалидов" </w:t>
            </w:r>
            <w:proofErr w:type="spellStart"/>
            <w:r>
              <w:t>Мундыбашского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4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 xml:space="preserve">МКУ "Центр социального обслуживания </w:t>
            </w:r>
            <w:proofErr w:type="spellStart"/>
            <w:r>
              <w:t>Тисульского</w:t>
            </w:r>
            <w:proofErr w:type="spellEnd"/>
            <w:r>
              <w:t xml:space="preserve"> муниципального района"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>МБУ "</w:t>
            </w:r>
            <w:proofErr w:type="spellStart"/>
            <w:r>
              <w:t>Топкинский</w:t>
            </w:r>
            <w:proofErr w:type="spellEnd"/>
            <w:r>
              <w:t xml:space="preserve"> центр социального обслуживания"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>МБУ "Центр социального обслуживания населения Тяжинского муниципального района"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 xml:space="preserve">МКУ "Комплексный центр социального обслуживания населения" </w:t>
            </w:r>
            <w:proofErr w:type="spellStart"/>
            <w:r>
              <w:t>Чебулинского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>МКУ "Комплексный центр социального обслуживания населения Юргинского муниципального района"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 xml:space="preserve">МБУ "Центр социального обслуживания" </w:t>
            </w:r>
            <w:proofErr w:type="spellStart"/>
            <w:r>
              <w:t>Яйского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 xml:space="preserve">МКУ "Центр социального обслуживания" </w:t>
            </w:r>
            <w:proofErr w:type="spellStart"/>
            <w:r>
              <w:t>Яшкинского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</w:t>
            </w:r>
          </w:p>
        </w:tc>
      </w:tr>
      <w:tr w:rsidR="00DF69E5">
        <w:tc>
          <w:tcPr>
            <w:tcW w:w="3855" w:type="dxa"/>
            <w:vAlign w:val="center"/>
          </w:tcPr>
          <w:p w:rsidR="00DF69E5" w:rsidRDefault="00DF69E5">
            <w:pPr>
              <w:pStyle w:val="ConsPlusNormal"/>
            </w:pPr>
            <w:r>
              <w:t>Итого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0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36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363</w:t>
            </w:r>
          </w:p>
        </w:tc>
      </w:tr>
    </w:tbl>
    <w:p w:rsidR="00DF69E5" w:rsidRDefault="00DF69E5">
      <w:pPr>
        <w:pStyle w:val="ConsPlusNormal"/>
        <w:jc w:val="both"/>
      </w:pPr>
    </w:p>
    <w:p w:rsidR="00DF69E5" w:rsidRDefault="00DF69E5">
      <w:pPr>
        <w:pStyle w:val="ConsPlusNormal"/>
        <w:jc w:val="both"/>
      </w:pPr>
    </w:p>
    <w:p w:rsidR="00DF69E5" w:rsidRDefault="00DF69E5">
      <w:pPr>
        <w:pStyle w:val="ConsPlusNormal"/>
        <w:jc w:val="both"/>
      </w:pPr>
    </w:p>
    <w:p w:rsidR="00DF69E5" w:rsidRDefault="00DF69E5">
      <w:pPr>
        <w:pStyle w:val="ConsPlusNormal"/>
        <w:jc w:val="both"/>
      </w:pPr>
    </w:p>
    <w:p w:rsidR="00DF69E5" w:rsidRDefault="00DF69E5">
      <w:pPr>
        <w:pStyle w:val="ConsPlusNormal"/>
        <w:jc w:val="both"/>
      </w:pPr>
    </w:p>
    <w:p w:rsidR="00DF69E5" w:rsidRDefault="00DF69E5">
      <w:pPr>
        <w:sectPr w:rsidR="00DF69E5">
          <w:pgSz w:w="11905" w:h="16838"/>
          <w:pgMar w:top="1134" w:right="850" w:bottom="1134" w:left="1701" w:header="0" w:footer="0" w:gutter="0"/>
          <w:cols w:space="720"/>
        </w:sectPr>
      </w:pPr>
    </w:p>
    <w:p w:rsidR="00DF69E5" w:rsidRDefault="00DF69E5">
      <w:pPr>
        <w:pStyle w:val="ConsPlusNormal"/>
        <w:jc w:val="right"/>
        <w:outlineLvl w:val="1"/>
      </w:pPr>
      <w:r>
        <w:lastRenderedPageBreak/>
        <w:t>Приложение N 2</w:t>
      </w:r>
    </w:p>
    <w:p w:rsidR="00DF69E5" w:rsidRDefault="00DF69E5">
      <w:pPr>
        <w:pStyle w:val="ConsPlusNormal"/>
        <w:jc w:val="right"/>
      </w:pPr>
      <w:r>
        <w:t>к плану мероприятий ("дорожной карте")</w:t>
      </w:r>
    </w:p>
    <w:p w:rsidR="00DF69E5" w:rsidRDefault="00DF69E5">
      <w:pPr>
        <w:pStyle w:val="ConsPlusNormal"/>
        <w:jc w:val="right"/>
      </w:pPr>
      <w:r>
        <w:t>"Повышение эффективности и качества</w:t>
      </w:r>
    </w:p>
    <w:p w:rsidR="00DF69E5" w:rsidRDefault="00DF69E5">
      <w:pPr>
        <w:pStyle w:val="ConsPlusNormal"/>
        <w:jc w:val="right"/>
      </w:pPr>
      <w:r>
        <w:t>услуг в сфере социального обслуживания</w:t>
      </w:r>
    </w:p>
    <w:p w:rsidR="00DF69E5" w:rsidRDefault="00DF69E5">
      <w:pPr>
        <w:pStyle w:val="ConsPlusNormal"/>
        <w:jc w:val="right"/>
      </w:pPr>
      <w:r>
        <w:t>населения Кемеровской области</w:t>
      </w:r>
    </w:p>
    <w:p w:rsidR="00DF69E5" w:rsidRDefault="00DF69E5">
      <w:pPr>
        <w:pStyle w:val="ConsPlusNormal"/>
        <w:jc w:val="right"/>
      </w:pPr>
      <w:r>
        <w:t>на 2013 - 2018 годы"</w:t>
      </w:r>
    </w:p>
    <w:p w:rsidR="00DF69E5" w:rsidRDefault="00DF69E5">
      <w:pPr>
        <w:pStyle w:val="ConsPlusNormal"/>
        <w:jc w:val="both"/>
      </w:pPr>
    </w:p>
    <w:p w:rsidR="00DF69E5" w:rsidRDefault="00DF69E5">
      <w:pPr>
        <w:pStyle w:val="ConsPlusNormal"/>
        <w:jc w:val="center"/>
      </w:pPr>
      <w:bookmarkStart w:id="20" w:name="P1827"/>
      <w:bookmarkEnd w:id="20"/>
      <w:r>
        <w:t>ПОКАЗАТЕЛИ</w:t>
      </w:r>
    </w:p>
    <w:p w:rsidR="00DF69E5" w:rsidRDefault="00DF69E5">
      <w:pPr>
        <w:pStyle w:val="ConsPlusNormal"/>
        <w:jc w:val="center"/>
      </w:pPr>
      <w:r>
        <w:t>НОРМАТИВОВ РЕГИОНАЛЬНОЙ "ДОРОЖНОЙ КАРТЫ"</w:t>
      </w:r>
    </w:p>
    <w:p w:rsidR="00DF69E5" w:rsidRDefault="00DF69E5">
      <w:pPr>
        <w:pStyle w:val="ConsPlusNormal"/>
        <w:jc w:val="center"/>
      </w:pPr>
      <w:r>
        <w:t>ПО КЕМЕРОВСКОЙ ОБЛАСТИ</w:t>
      </w:r>
    </w:p>
    <w:p w:rsidR="00DF69E5" w:rsidRDefault="00DF69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814"/>
        <w:gridCol w:w="1134"/>
        <w:gridCol w:w="1191"/>
        <w:gridCol w:w="1191"/>
        <w:gridCol w:w="1134"/>
        <w:gridCol w:w="1134"/>
        <w:gridCol w:w="1134"/>
        <w:gridCol w:w="1134"/>
        <w:gridCol w:w="907"/>
        <w:gridCol w:w="907"/>
      </w:tblGrid>
      <w:tr w:rsidR="00DF69E5">
        <w:tc>
          <w:tcPr>
            <w:tcW w:w="45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1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13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2012 год факт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2013 год факт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2014 год факт</w:t>
            </w:r>
          </w:p>
        </w:tc>
        <w:tc>
          <w:tcPr>
            <w:tcW w:w="113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13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3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3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0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2014 - 2016 годы</w:t>
            </w:r>
          </w:p>
        </w:tc>
        <w:tc>
          <w:tcPr>
            <w:tcW w:w="90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2014 - 2018 годы</w:t>
            </w:r>
          </w:p>
        </w:tc>
      </w:tr>
      <w:tr w:rsidR="00DF69E5">
        <w:tc>
          <w:tcPr>
            <w:tcW w:w="45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DF69E5" w:rsidRDefault="00DF69E5">
            <w:pPr>
              <w:pStyle w:val="ConsPlusNormal"/>
            </w:pPr>
            <w:r>
              <w:t>Норматив числа получателей услуг на 1 социального работника (по среднесписочной численности работников) в Кемеровской области с учетом региональной специфики</w:t>
            </w:r>
          </w:p>
        </w:tc>
        <w:tc>
          <w:tcPr>
            <w:tcW w:w="113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13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113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113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13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90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108,7</w:t>
            </w:r>
          </w:p>
        </w:tc>
        <w:tc>
          <w:tcPr>
            <w:tcW w:w="90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124,0</w:t>
            </w:r>
          </w:p>
        </w:tc>
      </w:tr>
      <w:tr w:rsidR="00DF69E5">
        <w:tc>
          <w:tcPr>
            <w:tcW w:w="45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DF69E5" w:rsidRDefault="00DF69E5">
            <w:pPr>
              <w:pStyle w:val="ConsPlusNormal"/>
            </w:pPr>
            <w:r>
              <w:t>Число получателей услуг, человек</w:t>
            </w:r>
          </w:p>
        </w:tc>
        <w:tc>
          <w:tcPr>
            <w:tcW w:w="113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37 906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40 597</w:t>
            </w:r>
          </w:p>
        </w:tc>
        <w:tc>
          <w:tcPr>
            <w:tcW w:w="113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45 283</w:t>
            </w:r>
          </w:p>
        </w:tc>
        <w:tc>
          <w:tcPr>
            <w:tcW w:w="113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45 332</w:t>
            </w:r>
          </w:p>
        </w:tc>
        <w:tc>
          <w:tcPr>
            <w:tcW w:w="113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46 570</w:t>
            </w:r>
          </w:p>
        </w:tc>
        <w:tc>
          <w:tcPr>
            <w:tcW w:w="113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47 752</w:t>
            </w:r>
          </w:p>
        </w:tc>
        <w:tc>
          <w:tcPr>
            <w:tcW w:w="90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111,7</w:t>
            </w:r>
          </w:p>
        </w:tc>
        <w:tc>
          <w:tcPr>
            <w:tcW w:w="90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117,6</w:t>
            </w:r>
          </w:p>
        </w:tc>
      </w:tr>
      <w:tr w:rsidR="00DF69E5">
        <w:tc>
          <w:tcPr>
            <w:tcW w:w="45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DF69E5" w:rsidRDefault="00DF69E5">
            <w:pPr>
              <w:pStyle w:val="ConsPlusNormal"/>
            </w:pPr>
            <w:r>
              <w:t xml:space="preserve">Среднесписочная численность </w:t>
            </w:r>
            <w:r>
              <w:lastRenderedPageBreak/>
              <w:t>социальных работников, человек</w:t>
            </w:r>
          </w:p>
        </w:tc>
        <w:tc>
          <w:tcPr>
            <w:tcW w:w="113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4003,8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3905,2</w:t>
            </w:r>
          </w:p>
        </w:tc>
        <w:tc>
          <w:tcPr>
            <w:tcW w:w="113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3708</w:t>
            </w:r>
          </w:p>
        </w:tc>
        <w:tc>
          <w:tcPr>
            <w:tcW w:w="113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3708</w:t>
            </w:r>
          </w:p>
        </w:tc>
        <w:tc>
          <w:tcPr>
            <w:tcW w:w="113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3708</w:t>
            </w:r>
          </w:p>
        </w:tc>
        <w:tc>
          <w:tcPr>
            <w:tcW w:w="113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3708</w:t>
            </w:r>
          </w:p>
        </w:tc>
        <w:tc>
          <w:tcPr>
            <w:tcW w:w="90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90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95,0</w:t>
            </w:r>
          </w:p>
        </w:tc>
      </w:tr>
      <w:tr w:rsidR="00DF69E5">
        <w:tc>
          <w:tcPr>
            <w:tcW w:w="45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814" w:type="dxa"/>
          </w:tcPr>
          <w:p w:rsidR="00DF69E5" w:rsidRDefault="00DF69E5">
            <w:pPr>
              <w:pStyle w:val="ConsPlusNormal"/>
            </w:pPr>
            <w:r>
              <w:t>Численность населения, человек</w:t>
            </w:r>
          </w:p>
        </w:tc>
        <w:tc>
          <w:tcPr>
            <w:tcW w:w="113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2 746 639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2 738 262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2 729 533</w:t>
            </w:r>
          </w:p>
        </w:tc>
        <w:tc>
          <w:tcPr>
            <w:tcW w:w="113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2 724 990</w:t>
            </w:r>
          </w:p>
        </w:tc>
        <w:tc>
          <w:tcPr>
            <w:tcW w:w="113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2 696 155</w:t>
            </w:r>
          </w:p>
        </w:tc>
        <w:tc>
          <w:tcPr>
            <w:tcW w:w="113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2 681 215</w:t>
            </w:r>
          </w:p>
        </w:tc>
        <w:tc>
          <w:tcPr>
            <w:tcW w:w="113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2 665 681</w:t>
            </w:r>
          </w:p>
        </w:tc>
        <w:tc>
          <w:tcPr>
            <w:tcW w:w="90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98,8</w:t>
            </w:r>
          </w:p>
        </w:tc>
        <w:tc>
          <w:tcPr>
            <w:tcW w:w="90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97,7</w:t>
            </w:r>
          </w:p>
        </w:tc>
      </w:tr>
      <w:tr w:rsidR="00DF69E5">
        <w:tc>
          <w:tcPr>
            <w:tcW w:w="45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DF69E5" w:rsidRDefault="00DF69E5">
            <w:pPr>
              <w:pStyle w:val="ConsPlusNormal"/>
            </w:pPr>
            <w:r>
              <w:t xml:space="preserve">Соотношение средней заработной платы социальных работников и средней заработной платы в Кемеровской области </w:t>
            </w:r>
            <w:hyperlink w:anchor="P19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48,8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60,8</w:t>
            </w:r>
          </w:p>
        </w:tc>
        <w:tc>
          <w:tcPr>
            <w:tcW w:w="113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13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68,6</w:t>
            </w:r>
          </w:p>
        </w:tc>
        <w:tc>
          <w:tcPr>
            <w:tcW w:w="113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3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X</w:t>
            </w:r>
          </w:p>
        </w:tc>
      </w:tr>
      <w:tr w:rsidR="00DF69E5">
        <w:tc>
          <w:tcPr>
            <w:tcW w:w="45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DF69E5" w:rsidRDefault="00DF69E5">
            <w:pPr>
              <w:pStyle w:val="ConsPlusNormal"/>
            </w:pPr>
            <w:r>
              <w:t>Доля средств от приносящей доход деятельности в фонде заработной платы по отдельной категории работников, процентов</w:t>
            </w:r>
          </w:p>
        </w:tc>
        <w:tc>
          <w:tcPr>
            <w:tcW w:w="113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13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13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13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13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90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X</w:t>
            </w:r>
          </w:p>
        </w:tc>
      </w:tr>
      <w:tr w:rsidR="00DF69E5">
        <w:tc>
          <w:tcPr>
            <w:tcW w:w="45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:rsidR="00DF69E5" w:rsidRDefault="00DF69E5">
            <w:pPr>
              <w:pStyle w:val="ConsPlusNormal"/>
            </w:pPr>
            <w:r>
              <w:t xml:space="preserve">Средства, полученные за </w:t>
            </w:r>
            <w:r>
              <w:lastRenderedPageBreak/>
              <w:t>счет проведения мероприятий по оптимизации, млн. рублей</w:t>
            </w:r>
          </w:p>
        </w:tc>
        <w:tc>
          <w:tcPr>
            <w:tcW w:w="113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119,3</w:t>
            </w:r>
          </w:p>
        </w:tc>
        <w:tc>
          <w:tcPr>
            <w:tcW w:w="113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150,5</w:t>
            </w:r>
          </w:p>
        </w:tc>
        <w:tc>
          <w:tcPr>
            <w:tcW w:w="113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150,5</w:t>
            </w:r>
          </w:p>
        </w:tc>
        <w:tc>
          <w:tcPr>
            <w:tcW w:w="113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238,2</w:t>
            </w:r>
          </w:p>
        </w:tc>
        <w:tc>
          <w:tcPr>
            <w:tcW w:w="113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298,6</w:t>
            </w:r>
          </w:p>
        </w:tc>
        <w:tc>
          <w:tcPr>
            <w:tcW w:w="90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420,3</w:t>
            </w:r>
          </w:p>
        </w:tc>
        <w:tc>
          <w:tcPr>
            <w:tcW w:w="90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957,1</w:t>
            </w:r>
          </w:p>
        </w:tc>
      </w:tr>
      <w:tr w:rsidR="00DF69E5">
        <w:tc>
          <w:tcPr>
            <w:tcW w:w="45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814" w:type="dxa"/>
          </w:tcPr>
          <w:p w:rsidR="00DF69E5" w:rsidRDefault="00DF69E5">
            <w:pPr>
              <w:pStyle w:val="ConsPlusNormal"/>
            </w:pPr>
            <w:r>
              <w:t>Соотношение объема средств от оптимизации и суммы объема средств, предусмотренного на повышение оплаты труда, процентов</w:t>
            </w:r>
          </w:p>
        </w:tc>
        <w:tc>
          <w:tcPr>
            <w:tcW w:w="113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55,3</w:t>
            </w:r>
          </w:p>
        </w:tc>
        <w:tc>
          <w:tcPr>
            <w:tcW w:w="113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13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51,1</w:t>
            </w:r>
          </w:p>
        </w:tc>
        <w:tc>
          <w:tcPr>
            <w:tcW w:w="113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43,9</w:t>
            </w:r>
          </w:p>
        </w:tc>
        <w:tc>
          <w:tcPr>
            <w:tcW w:w="1134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90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54,2</w:t>
            </w:r>
          </w:p>
        </w:tc>
        <w:tc>
          <w:tcPr>
            <w:tcW w:w="907" w:type="dxa"/>
            <w:vAlign w:val="center"/>
          </w:tcPr>
          <w:p w:rsidR="00DF69E5" w:rsidRDefault="00DF69E5">
            <w:pPr>
              <w:pStyle w:val="ConsPlusNormal"/>
              <w:jc w:val="center"/>
            </w:pPr>
            <w:r>
              <w:t>41,9</w:t>
            </w:r>
          </w:p>
        </w:tc>
      </w:tr>
    </w:tbl>
    <w:p w:rsidR="00DF69E5" w:rsidRDefault="00DF69E5">
      <w:pPr>
        <w:pStyle w:val="ConsPlusNormal"/>
        <w:jc w:val="both"/>
      </w:pPr>
    </w:p>
    <w:p w:rsidR="00DF69E5" w:rsidRDefault="00DF69E5">
      <w:pPr>
        <w:pStyle w:val="ConsPlusNormal"/>
        <w:ind w:firstLine="540"/>
        <w:jc w:val="both"/>
      </w:pPr>
      <w:r>
        <w:t>--------------------------------</w:t>
      </w:r>
    </w:p>
    <w:p w:rsidR="00DF69E5" w:rsidRDefault="00DF69E5">
      <w:pPr>
        <w:pStyle w:val="ConsPlusNormal"/>
        <w:spacing w:before="220"/>
        <w:ind w:firstLine="540"/>
        <w:jc w:val="both"/>
      </w:pPr>
      <w:bookmarkStart w:id="21" w:name="P1932"/>
      <w:bookmarkEnd w:id="21"/>
      <w:proofErr w:type="gramStart"/>
      <w:r>
        <w:t xml:space="preserve">&lt;*&gt; Начиная с итогов 2015 года в качестве средней заработной платы в субъектах Российской Федерации используется показатель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деятельности), формируемый в соответствии с </w:t>
      </w:r>
      <w:hyperlink r:id="rId62" w:history="1">
        <w:r>
          <w:rPr>
            <w:color w:val="0000FF"/>
          </w:rPr>
          <w:t>пунктом 3</w:t>
        </w:r>
      </w:hyperlink>
      <w:r>
        <w:t xml:space="preserve"> постановления Правительства Российской Федерации от 11.07.2015 N 698 "Об организации федеральных статистических наблюдений для формирования официальной статистической информации о</w:t>
      </w:r>
      <w:proofErr w:type="gramEnd"/>
      <w:r>
        <w:t xml:space="preserve"> среднемесячном </w:t>
      </w:r>
      <w:proofErr w:type="gramStart"/>
      <w:r>
        <w:t>доходе</w:t>
      </w:r>
      <w:proofErr w:type="gramEnd"/>
      <w:r>
        <w:t xml:space="preserve"> от трудовой деятельности".</w:t>
      </w:r>
    </w:p>
    <w:p w:rsidR="00DF69E5" w:rsidRDefault="00DF69E5">
      <w:pPr>
        <w:pStyle w:val="ConsPlusNormal"/>
        <w:ind w:firstLine="540"/>
        <w:jc w:val="both"/>
      </w:pPr>
    </w:p>
    <w:p w:rsidR="00DF69E5" w:rsidRDefault="00DF69E5">
      <w:pPr>
        <w:pStyle w:val="ConsPlusNormal"/>
        <w:ind w:firstLine="540"/>
        <w:jc w:val="both"/>
      </w:pPr>
    </w:p>
    <w:p w:rsidR="00DF69E5" w:rsidRDefault="00DF69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05B6" w:rsidRDefault="000C05B6"/>
    <w:sectPr w:rsidR="000C05B6" w:rsidSect="00EC031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9E5"/>
    <w:rsid w:val="00002088"/>
    <w:rsid w:val="00004B2F"/>
    <w:rsid w:val="00005837"/>
    <w:rsid w:val="00006DB8"/>
    <w:rsid w:val="000107FE"/>
    <w:rsid w:val="00010BC8"/>
    <w:rsid w:val="00014280"/>
    <w:rsid w:val="000156E7"/>
    <w:rsid w:val="00022DDA"/>
    <w:rsid w:val="0003144F"/>
    <w:rsid w:val="00031DBD"/>
    <w:rsid w:val="00032C38"/>
    <w:rsid w:val="00042AFF"/>
    <w:rsid w:val="000470CC"/>
    <w:rsid w:val="000474B1"/>
    <w:rsid w:val="00047BE2"/>
    <w:rsid w:val="00050465"/>
    <w:rsid w:val="00051013"/>
    <w:rsid w:val="00053A80"/>
    <w:rsid w:val="000558CE"/>
    <w:rsid w:val="000579A8"/>
    <w:rsid w:val="00066B47"/>
    <w:rsid w:val="00075487"/>
    <w:rsid w:val="00076824"/>
    <w:rsid w:val="00082F8A"/>
    <w:rsid w:val="0008470B"/>
    <w:rsid w:val="00084CD9"/>
    <w:rsid w:val="00084F18"/>
    <w:rsid w:val="00096CB2"/>
    <w:rsid w:val="000971BF"/>
    <w:rsid w:val="000A2A51"/>
    <w:rsid w:val="000A33A6"/>
    <w:rsid w:val="000A3A17"/>
    <w:rsid w:val="000B26B5"/>
    <w:rsid w:val="000B3CBE"/>
    <w:rsid w:val="000B553C"/>
    <w:rsid w:val="000B5675"/>
    <w:rsid w:val="000B5E35"/>
    <w:rsid w:val="000B6793"/>
    <w:rsid w:val="000B6FAA"/>
    <w:rsid w:val="000C05B6"/>
    <w:rsid w:val="000C25C7"/>
    <w:rsid w:val="000C2A8D"/>
    <w:rsid w:val="000D15E0"/>
    <w:rsid w:val="000D2152"/>
    <w:rsid w:val="000D279B"/>
    <w:rsid w:val="000D3A1F"/>
    <w:rsid w:val="000D4168"/>
    <w:rsid w:val="000D4C52"/>
    <w:rsid w:val="000D7041"/>
    <w:rsid w:val="000E2436"/>
    <w:rsid w:val="000E6735"/>
    <w:rsid w:val="000E731E"/>
    <w:rsid w:val="000F4CB3"/>
    <w:rsid w:val="000F6757"/>
    <w:rsid w:val="0010474B"/>
    <w:rsid w:val="00106147"/>
    <w:rsid w:val="00110AA7"/>
    <w:rsid w:val="001144EE"/>
    <w:rsid w:val="001159DF"/>
    <w:rsid w:val="00120D11"/>
    <w:rsid w:val="00123A3B"/>
    <w:rsid w:val="00124AEC"/>
    <w:rsid w:val="001346D7"/>
    <w:rsid w:val="00141B36"/>
    <w:rsid w:val="00145D7C"/>
    <w:rsid w:val="00162D9F"/>
    <w:rsid w:val="00166152"/>
    <w:rsid w:val="001665AB"/>
    <w:rsid w:val="001671FF"/>
    <w:rsid w:val="00177D58"/>
    <w:rsid w:val="00183CF4"/>
    <w:rsid w:val="0018657B"/>
    <w:rsid w:val="0018775B"/>
    <w:rsid w:val="00191A0D"/>
    <w:rsid w:val="00191C07"/>
    <w:rsid w:val="00196F60"/>
    <w:rsid w:val="001A2C81"/>
    <w:rsid w:val="001A40BB"/>
    <w:rsid w:val="001B5A38"/>
    <w:rsid w:val="001C2BFE"/>
    <w:rsid w:val="001C50BF"/>
    <w:rsid w:val="001C568A"/>
    <w:rsid w:val="001C6462"/>
    <w:rsid w:val="001C78AC"/>
    <w:rsid w:val="001D3E9E"/>
    <w:rsid w:val="001D588F"/>
    <w:rsid w:val="001D5A06"/>
    <w:rsid w:val="001E0CC3"/>
    <w:rsid w:val="001E1EE6"/>
    <w:rsid w:val="001E3519"/>
    <w:rsid w:val="001E59D3"/>
    <w:rsid w:val="001E62F4"/>
    <w:rsid w:val="001E6E65"/>
    <w:rsid w:val="001E7068"/>
    <w:rsid w:val="001F0EE8"/>
    <w:rsid w:val="00206EDF"/>
    <w:rsid w:val="00211EB9"/>
    <w:rsid w:val="002123B4"/>
    <w:rsid w:val="00224189"/>
    <w:rsid w:val="00225253"/>
    <w:rsid w:val="00226DC4"/>
    <w:rsid w:val="002270CD"/>
    <w:rsid w:val="00232DA1"/>
    <w:rsid w:val="00234F33"/>
    <w:rsid w:val="0023736D"/>
    <w:rsid w:val="00243E36"/>
    <w:rsid w:val="00244CEC"/>
    <w:rsid w:val="00246369"/>
    <w:rsid w:val="0024639A"/>
    <w:rsid w:val="0025111A"/>
    <w:rsid w:val="002706E1"/>
    <w:rsid w:val="002747E0"/>
    <w:rsid w:val="002760B9"/>
    <w:rsid w:val="00276A57"/>
    <w:rsid w:val="00276CA9"/>
    <w:rsid w:val="002777B1"/>
    <w:rsid w:val="00284209"/>
    <w:rsid w:val="00285349"/>
    <w:rsid w:val="00285989"/>
    <w:rsid w:val="00293B1A"/>
    <w:rsid w:val="0029487D"/>
    <w:rsid w:val="002A20DF"/>
    <w:rsid w:val="002A363A"/>
    <w:rsid w:val="002B39BE"/>
    <w:rsid w:val="002C27B1"/>
    <w:rsid w:val="002C43B4"/>
    <w:rsid w:val="002C7E59"/>
    <w:rsid w:val="002D0A81"/>
    <w:rsid w:val="002D30DB"/>
    <w:rsid w:val="002D4486"/>
    <w:rsid w:val="002D59B7"/>
    <w:rsid w:val="002D6797"/>
    <w:rsid w:val="002D7218"/>
    <w:rsid w:val="002E1DFC"/>
    <w:rsid w:val="002E3442"/>
    <w:rsid w:val="002E6B32"/>
    <w:rsid w:val="002F226C"/>
    <w:rsid w:val="002F256F"/>
    <w:rsid w:val="002F2AEB"/>
    <w:rsid w:val="002F486B"/>
    <w:rsid w:val="00300A27"/>
    <w:rsid w:val="00301182"/>
    <w:rsid w:val="00301DDF"/>
    <w:rsid w:val="0030675F"/>
    <w:rsid w:val="00311020"/>
    <w:rsid w:val="00316661"/>
    <w:rsid w:val="00326A65"/>
    <w:rsid w:val="00326C0E"/>
    <w:rsid w:val="003279CE"/>
    <w:rsid w:val="00341D91"/>
    <w:rsid w:val="00343D29"/>
    <w:rsid w:val="00345C3F"/>
    <w:rsid w:val="00353DC8"/>
    <w:rsid w:val="00355245"/>
    <w:rsid w:val="00356070"/>
    <w:rsid w:val="00361DA7"/>
    <w:rsid w:val="003657DC"/>
    <w:rsid w:val="003702E0"/>
    <w:rsid w:val="00375013"/>
    <w:rsid w:val="0037526E"/>
    <w:rsid w:val="00375532"/>
    <w:rsid w:val="00375B51"/>
    <w:rsid w:val="00376922"/>
    <w:rsid w:val="00380635"/>
    <w:rsid w:val="00383326"/>
    <w:rsid w:val="00390DF2"/>
    <w:rsid w:val="00396124"/>
    <w:rsid w:val="003A5817"/>
    <w:rsid w:val="003A752B"/>
    <w:rsid w:val="003A781D"/>
    <w:rsid w:val="003B379D"/>
    <w:rsid w:val="003B6C9D"/>
    <w:rsid w:val="003B74D0"/>
    <w:rsid w:val="003C38B1"/>
    <w:rsid w:val="003C42B3"/>
    <w:rsid w:val="003C58ED"/>
    <w:rsid w:val="003D0910"/>
    <w:rsid w:val="003D299A"/>
    <w:rsid w:val="003D3179"/>
    <w:rsid w:val="003D6738"/>
    <w:rsid w:val="003E0BF8"/>
    <w:rsid w:val="003E17E7"/>
    <w:rsid w:val="003E1EAE"/>
    <w:rsid w:val="003E1F89"/>
    <w:rsid w:val="003E2B0B"/>
    <w:rsid w:val="003E7254"/>
    <w:rsid w:val="003F10D2"/>
    <w:rsid w:val="003F1DAC"/>
    <w:rsid w:val="003F4B4A"/>
    <w:rsid w:val="00403016"/>
    <w:rsid w:val="004032F4"/>
    <w:rsid w:val="0040407C"/>
    <w:rsid w:val="00407BCB"/>
    <w:rsid w:val="00411177"/>
    <w:rsid w:val="0041459F"/>
    <w:rsid w:val="004164DB"/>
    <w:rsid w:val="00420B9B"/>
    <w:rsid w:val="00421778"/>
    <w:rsid w:val="0042526E"/>
    <w:rsid w:val="004317FB"/>
    <w:rsid w:val="00431966"/>
    <w:rsid w:val="00434A1D"/>
    <w:rsid w:val="00436C87"/>
    <w:rsid w:val="00441F4E"/>
    <w:rsid w:val="0044339E"/>
    <w:rsid w:val="004472FF"/>
    <w:rsid w:val="004532F4"/>
    <w:rsid w:val="00453756"/>
    <w:rsid w:val="00455080"/>
    <w:rsid w:val="00455F03"/>
    <w:rsid w:val="00460AE2"/>
    <w:rsid w:val="00462F7A"/>
    <w:rsid w:val="00463CBE"/>
    <w:rsid w:val="0046580F"/>
    <w:rsid w:val="00466ABA"/>
    <w:rsid w:val="00470B28"/>
    <w:rsid w:val="00474AB7"/>
    <w:rsid w:val="004766AC"/>
    <w:rsid w:val="00476A06"/>
    <w:rsid w:val="0048122A"/>
    <w:rsid w:val="0048782C"/>
    <w:rsid w:val="00490B1E"/>
    <w:rsid w:val="00494F78"/>
    <w:rsid w:val="00495EB3"/>
    <w:rsid w:val="004A219F"/>
    <w:rsid w:val="004A3500"/>
    <w:rsid w:val="004A3FF9"/>
    <w:rsid w:val="004B053A"/>
    <w:rsid w:val="004B1117"/>
    <w:rsid w:val="004B4933"/>
    <w:rsid w:val="004D045F"/>
    <w:rsid w:val="004D1882"/>
    <w:rsid w:val="004D29F2"/>
    <w:rsid w:val="004D5909"/>
    <w:rsid w:val="004E141B"/>
    <w:rsid w:val="004E1E9C"/>
    <w:rsid w:val="004E3169"/>
    <w:rsid w:val="004E4744"/>
    <w:rsid w:val="004E53B0"/>
    <w:rsid w:val="004F0174"/>
    <w:rsid w:val="004F0412"/>
    <w:rsid w:val="004F2E77"/>
    <w:rsid w:val="004F4411"/>
    <w:rsid w:val="004F669F"/>
    <w:rsid w:val="00503BE5"/>
    <w:rsid w:val="005112FA"/>
    <w:rsid w:val="00514666"/>
    <w:rsid w:val="00531807"/>
    <w:rsid w:val="0053190D"/>
    <w:rsid w:val="00531C1A"/>
    <w:rsid w:val="00532EA1"/>
    <w:rsid w:val="0053409D"/>
    <w:rsid w:val="005368F0"/>
    <w:rsid w:val="00542327"/>
    <w:rsid w:val="005452BA"/>
    <w:rsid w:val="0054550E"/>
    <w:rsid w:val="00545E4E"/>
    <w:rsid w:val="00545F9D"/>
    <w:rsid w:val="005520AA"/>
    <w:rsid w:val="00552E48"/>
    <w:rsid w:val="00555275"/>
    <w:rsid w:val="00566401"/>
    <w:rsid w:val="00567329"/>
    <w:rsid w:val="005676BB"/>
    <w:rsid w:val="005676C0"/>
    <w:rsid w:val="0057370E"/>
    <w:rsid w:val="00574F27"/>
    <w:rsid w:val="00575105"/>
    <w:rsid w:val="0058561C"/>
    <w:rsid w:val="005859E4"/>
    <w:rsid w:val="00591748"/>
    <w:rsid w:val="00594692"/>
    <w:rsid w:val="005978C9"/>
    <w:rsid w:val="005A39F7"/>
    <w:rsid w:val="005A4F04"/>
    <w:rsid w:val="005A5C0E"/>
    <w:rsid w:val="005A5C35"/>
    <w:rsid w:val="005B3440"/>
    <w:rsid w:val="005B4253"/>
    <w:rsid w:val="005B4B7C"/>
    <w:rsid w:val="005B7C93"/>
    <w:rsid w:val="005C2511"/>
    <w:rsid w:val="005C3864"/>
    <w:rsid w:val="005D0773"/>
    <w:rsid w:val="005D150A"/>
    <w:rsid w:val="005D28D5"/>
    <w:rsid w:val="005D2B7C"/>
    <w:rsid w:val="005D4818"/>
    <w:rsid w:val="005D679B"/>
    <w:rsid w:val="005E39A1"/>
    <w:rsid w:val="005E3E8C"/>
    <w:rsid w:val="005E4205"/>
    <w:rsid w:val="005F3C27"/>
    <w:rsid w:val="005F6FBE"/>
    <w:rsid w:val="006001B3"/>
    <w:rsid w:val="006034DB"/>
    <w:rsid w:val="00605001"/>
    <w:rsid w:val="00607707"/>
    <w:rsid w:val="00612FC4"/>
    <w:rsid w:val="00614E48"/>
    <w:rsid w:val="00621FA5"/>
    <w:rsid w:val="0062249C"/>
    <w:rsid w:val="006243B6"/>
    <w:rsid w:val="00627811"/>
    <w:rsid w:val="006321DD"/>
    <w:rsid w:val="006341DA"/>
    <w:rsid w:val="00635723"/>
    <w:rsid w:val="00637A65"/>
    <w:rsid w:val="0064125B"/>
    <w:rsid w:val="00641CF5"/>
    <w:rsid w:val="00641FFC"/>
    <w:rsid w:val="00643FE5"/>
    <w:rsid w:val="00645D23"/>
    <w:rsid w:val="00646CC9"/>
    <w:rsid w:val="00650F0B"/>
    <w:rsid w:val="0066219D"/>
    <w:rsid w:val="006664AA"/>
    <w:rsid w:val="00670DA1"/>
    <w:rsid w:val="006746D3"/>
    <w:rsid w:val="00675498"/>
    <w:rsid w:val="0067659C"/>
    <w:rsid w:val="00682FE7"/>
    <w:rsid w:val="00684BFF"/>
    <w:rsid w:val="006860B3"/>
    <w:rsid w:val="00686B4E"/>
    <w:rsid w:val="006913C2"/>
    <w:rsid w:val="00691B8E"/>
    <w:rsid w:val="00691BD9"/>
    <w:rsid w:val="0069493B"/>
    <w:rsid w:val="00697882"/>
    <w:rsid w:val="006A1F34"/>
    <w:rsid w:val="006A37DD"/>
    <w:rsid w:val="006B3CA8"/>
    <w:rsid w:val="006B4516"/>
    <w:rsid w:val="006C009C"/>
    <w:rsid w:val="006C40E7"/>
    <w:rsid w:val="006C54F3"/>
    <w:rsid w:val="006D105D"/>
    <w:rsid w:val="006D3102"/>
    <w:rsid w:val="006D39E1"/>
    <w:rsid w:val="006D5E27"/>
    <w:rsid w:val="006E05A4"/>
    <w:rsid w:val="006E14BF"/>
    <w:rsid w:val="006E2B9D"/>
    <w:rsid w:val="006E2EF9"/>
    <w:rsid w:val="006E3CF8"/>
    <w:rsid w:val="006F4035"/>
    <w:rsid w:val="006F4643"/>
    <w:rsid w:val="006F53EA"/>
    <w:rsid w:val="006F7DFE"/>
    <w:rsid w:val="00701311"/>
    <w:rsid w:val="00707B34"/>
    <w:rsid w:val="00707EBB"/>
    <w:rsid w:val="00710ED3"/>
    <w:rsid w:val="00711571"/>
    <w:rsid w:val="0071273A"/>
    <w:rsid w:val="00712746"/>
    <w:rsid w:val="007129C7"/>
    <w:rsid w:val="007137E9"/>
    <w:rsid w:val="00715623"/>
    <w:rsid w:val="00716153"/>
    <w:rsid w:val="0072106D"/>
    <w:rsid w:val="00725BF1"/>
    <w:rsid w:val="007330DC"/>
    <w:rsid w:val="00742BB6"/>
    <w:rsid w:val="00742C28"/>
    <w:rsid w:val="00745644"/>
    <w:rsid w:val="0075571E"/>
    <w:rsid w:val="00762266"/>
    <w:rsid w:val="00763F01"/>
    <w:rsid w:val="0076614A"/>
    <w:rsid w:val="00770E29"/>
    <w:rsid w:val="007711C2"/>
    <w:rsid w:val="00772656"/>
    <w:rsid w:val="00774314"/>
    <w:rsid w:val="007759C8"/>
    <w:rsid w:val="00781087"/>
    <w:rsid w:val="00782C8D"/>
    <w:rsid w:val="0078780A"/>
    <w:rsid w:val="00793E4D"/>
    <w:rsid w:val="00794D8B"/>
    <w:rsid w:val="00795EFA"/>
    <w:rsid w:val="0079707F"/>
    <w:rsid w:val="007A51D9"/>
    <w:rsid w:val="007A76AB"/>
    <w:rsid w:val="007B37D2"/>
    <w:rsid w:val="007C0E58"/>
    <w:rsid w:val="007C3E43"/>
    <w:rsid w:val="007C438B"/>
    <w:rsid w:val="007D41E7"/>
    <w:rsid w:val="007D48EB"/>
    <w:rsid w:val="007D7E8A"/>
    <w:rsid w:val="007E0181"/>
    <w:rsid w:val="007E12DC"/>
    <w:rsid w:val="007E5AD9"/>
    <w:rsid w:val="007E6B54"/>
    <w:rsid w:val="007F1CB3"/>
    <w:rsid w:val="007F591B"/>
    <w:rsid w:val="00810858"/>
    <w:rsid w:val="00810D9D"/>
    <w:rsid w:val="00812349"/>
    <w:rsid w:val="00812E3F"/>
    <w:rsid w:val="0081314D"/>
    <w:rsid w:val="008150C3"/>
    <w:rsid w:val="00820B80"/>
    <w:rsid w:val="00821097"/>
    <w:rsid w:val="00821173"/>
    <w:rsid w:val="00821969"/>
    <w:rsid w:val="00825F0E"/>
    <w:rsid w:val="0082634D"/>
    <w:rsid w:val="00831FF6"/>
    <w:rsid w:val="008342F1"/>
    <w:rsid w:val="00842AED"/>
    <w:rsid w:val="00843160"/>
    <w:rsid w:val="008445B2"/>
    <w:rsid w:val="00847DDF"/>
    <w:rsid w:val="00851A80"/>
    <w:rsid w:val="008520F3"/>
    <w:rsid w:val="0085450C"/>
    <w:rsid w:val="008620A7"/>
    <w:rsid w:val="00866199"/>
    <w:rsid w:val="00867C26"/>
    <w:rsid w:val="008732B4"/>
    <w:rsid w:val="0087480B"/>
    <w:rsid w:val="00880BBF"/>
    <w:rsid w:val="008829FF"/>
    <w:rsid w:val="00882DD6"/>
    <w:rsid w:val="0088490B"/>
    <w:rsid w:val="0089114E"/>
    <w:rsid w:val="00894B86"/>
    <w:rsid w:val="00895700"/>
    <w:rsid w:val="008A0EF2"/>
    <w:rsid w:val="008B3FAF"/>
    <w:rsid w:val="008B7A62"/>
    <w:rsid w:val="008B7F81"/>
    <w:rsid w:val="008C1A1B"/>
    <w:rsid w:val="008C2131"/>
    <w:rsid w:val="008C2D86"/>
    <w:rsid w:val="008C2DB4"/>
    <w:rsid w:val="008C2DFB"/>
    <w:rsid w:val="008C386C"/>
    <w:rsid w:val="008C3A46"/>
    <w:rsid w:val="008D0C54"/>
    <w:rsid w:val="008D4181"/>
    <w:rsid w:val="008D7262"/>
    <w:rsid w:val="008E538A"/>
    <w:rsid w:val="008F071E"/>
    <w:rsid w:val="008F55D7"/>
    <w:rsid w:val="008F6C53"/>
    <w:rsid w:val="008F6E7C"/>
    <w:rsid w:val="0090679F"/>
    <w:rsid w:val="009123DB"/>
    <w:rsid w:val="00913463"/>
    <w:rsid w:val="00913D36"/>
    <w:rsid w:val="0091641C"/>
    <w:rsid w:val="0092099E"/>
    <w:rsid w:val="00920ABF"/>
    <w:rsid w:val="009223C7"/>
    <w:rsid w:val="009274E2"/>
    <w:rsid w:val="00931E37"/>
    <w:rsid w:val="009327CE"/>
    <w:rsid w:val="00942E87"/>
    <w:rsid w:val="009442A0"/>
    <w:rsid w:val="009471A3"/>
    <w:rsid w:val="00947470"/>
    <w:rsid w:val="00951CAD"/>
    <w:rsid w:val="00955866"/>
    <w:rsid w:val="00956CFF"/>
    <w:rsid w:val="00961758"/>
    <w:rsid w:val="00964696"/>
    <w:rsid w:val="00970742"/>
    <w:rsid w:val="00970A6B"/>
    <w:rsid w:val="00971E23"/>
    <w:rsid w:val="00973D93"/>
    <w:rsid w:val="0098445F"/>
    <w:rsid w:val="0098512B"/>
    <w:rsid w:val="00986E2B"/>
    <w:rsid w:val="00987920"/>
    <w:rsid w:val="00990A29"/>
    <w:rsid w:val="0099302B"/>
    <w:rsid w:val="009A01F3"/>
    <w:rsid w:val="009A3C0A"/>
    <w:rsid w:val="009A3E1F"/>
    <w:rsid w:val="009A4A28"/>
    <w:rsid w:val="009A78D3"/>
    <w:rsid w:val="009B010C"/>
    <w:rsid w:val="009B0350"/>
    <w:rsid w:val="009B2098"/>
    <w:rsid w:val="009B4DB3"/>
    <w:rsid w:val="009B4FF0"/>
    <w:rsid w:val="009B65A7"/>
    <w:rsid w:val="009B77CE"/>
    <w:rsid w:val="009C28B3"/>
    <w:rsid w:val="009C42AE"/>
    <w:rsid w:val="009C520D"/>
    <w:rsid w:val="009C6344"/>
    <w:rsid w:val="009D0ECB"/>
    <w:rsid w:val="009D1B61"/>
    <w:rsid w:val="009D22C6"/>
    <w:rsid w:val="009D733B"/>
    <w:rsid w:val="009E03DC"/>
    <w:rsid w:val="009E1E11"/>
    <w:rsid w:val="009E3457"/>
    <w:rsid w:val="009E6682"/>
    <w:rsid w:val="009E6EC6"/>
    <w:rsid w:val="009F0621"/>
    <w:rsid w:val="009F20F8"/>
    <w:rsid w:val="009F2102"/>
    <w:rsid w:val="009F3737"/>
    <w:rsid w:val="009F75D5"/>
    <w:rsid w:val="00A01B41"/>
    <w:rsid w:val="00A105B3"/>
    <w:rsid w:val="00A138FC"/>
    <w:rsid w:val="00A15C96"/>
    <w:rsid w:val="00A20657"/>
    <w:rsid w:val="00A2187C"/>
    <w:rsid w:val="00A243E4"/>
    <w:rsid w:val="00A2641A"/>
    <w:rsid w:val="00A36F62"/>
    <w:rsid w:val="00A50D9B"/>
    <w:rsid w:val="00A51BDC"/>
    <w:rsid w:val="00A52278"/>
    <w:rsid w:val="00A53213"/>
    <w:rsid w:val="00A537DA"/>
    <w:rsid w:val="00A57B28"/>
    <w:rsid w:val="00A62B39"/>
    <w:rsid w:val="00A6532A"/>
    <w:rsid w:val="00A707A4"/>
    <w:rsid w:val="00A70A83"/>
    <w:rsid w:val="00A75159"/>
    <w:rsid w:val="00A80849"/>
    <w:rsid w:val="00A80B78"/>
    <w:rsid w:val="00A82F65"/>
    <w:rsid w:val="00A83734"/>
    <w:rsid w:val="00A83DFD"/>
    <w:rsid w:val="00A84ED2"/>
    <w:rsid w:val="00A86606"/>
    <w:rsid w:val="00A868D9"/>
    <w:rsid w:val="00A91625"/>
    <w:rsid w:val="00AA0D3A"/>
    <w:rsid w:val="00AA1586"/>
    <w:rsid w:val="00AA2BB6"/>
    <w:rsid w:val="00AA409E"/>
    <w:rsid w:val="00AA5FAF"/>
    <w:rsid w:val="00AA64E3"/>
    <w:rsid w:val="00AA6B7B"/>
    <w:rsid w:val="00AA78C4"/>
    <w:rsid w:val="00AB09F0"/>
    <w:rsid w:val="00AB231B"/>
    <w:rsid w:val="00AB346F"/>
    <w:rsid w:val="00AB4CE5"/>
    <w:rsid w:val="00AB6EAD"/>
    <w:rsid w:val="00AB7ABF"/>
    <w:rsid w:val="00AC0DE2"/>
    <w:rsid w:val="00AC618F"/>
    <w:rsid w:val="00AD0892"/>
    <w:rsid w:val="00AD1B6B"/>
    <w:rsid w:val="00AD5FCC"/>
    <w:rsid w:val="00AD638B"/>
    <w:rsid w:val="00AE010C"/>
    <w:rsid w:val="00AE0EED"/>
    <w:rsid w:val="00AE155A"/>
    <w:rsid w:val="00AE3750"/>
    <w:rsid w:val="00AE3AC4"/>
    <w:rsid w:val="00AF0867"/>
    <w:rsid w:val="00AF3867"/>
    <w:rsid w:val="00AF4372"/>
    <w:rsid w:val="00AF57E4"/>
    <w:rsid w:val="00AF7561"/>
    <w:rsid w:val="00B05176"/>
    <w:rsid w:val="00B0588F"/>
    <w:rsid w:val="00B0666C"/>
    <w:rsid w:val="00B076E9"/>
    <w:rsid w:val="00B101AF"/>
    <w:rsid w:val="00B10D17"/>
    <w:rsid w:val="00B17128"/>
    <w:rsid w:val="00B171F7"/>
    <w:rsid w:val="00B2014C"/>
    <w:rsid w:val="00B20892"/>
    <w:rsid w:val="00B22579"/>
    <w:rsid w:val="00B22919"/>
    <w:rsid w:val="00B30BDB"/>
    <w:rsid w:val="00B35C47"/>
    <w:rsid w:val="00B445E0"/>
    <w:rsid w:val="00B46191"/>
    <w:rsid w:val="00B53692"/>
    <w:rsid w:val="00B60956"/>
    <w:rsid w:val="00B67283"/>
    <w:rsid w:val="00B718B2"/>
    <w:rsid w:val="00B72672"/>
    <w:rsid w:val="00B72E27"/>
    <w:rsid w:val="00B73BDE"/>
    <w:rsid w:val="00B745C3"/>
    <w:rsid w:val="00B82F60"/>
    <w:rsid w:val="00B870CF"/>
    <w:rsid w:val="00B90093"/>
    <w:rsid w:val="00B9178F"/>
    <w:rsid w:val="00B92A2B"/>
    <w:rsid w:val="00B9543E"/>
    <w:rsid w:val="00B96683"/>
    <w:rsid w:val="00BA0909"/>
    <w:rsid w:val="00BA16AF"/>
    <w:rsid w:val="00BA438E"/>
    <w:rsid w:val="00BA5A55"/>
    <w:rsid w:val="00BA6A2C"/>
    <w:rsid w:val="00BB4F16"/>
    <w:rsid w:val="00BB6F9C"/>
    <w:rsid w:val="00BB780D"/>
    <w:rsid w:val="00BC1C87"/>
    <w:rsid w:val="00BC6EC5"/>
    <w:rsid w:val="00BE04AF"/>
    <w:rsid w:val="00BE13B2"/>
    <w:rsid w:val="00BE1E48"/>
    <w:rsid w:val="00BE4AE7"/>
    <w:rsid w:val="00BF5238"/>
    <w:rsid w:val="00BF5D01"/>
    <w:rsid w:val="00BF751D"/>
    <w:rsid w:val="00C06E6D"/>
    <w:rsid w:val="00C10016"/>
    <w:rsid w:val="00C124AD"/>
    <w:rsid w:val="00C14C54"/>
    <w:rsid w:val="00C155DC"/>
    <w:rsid w:val="00C17343"/>
    <w:rsid w:val="00C20809"/>
    <w:rsid w:val="00C2357E"/>
    <w:rsid w:val="00C27C61"/>
    <w:rsid w:val="00C3161B"/>
    <w:rsid w:val="00C31B40"/>
    <w:rsid w:val="00C3350B"/>
    <w:rsid w:val="00C346D3"/>
    <w:rsid w:val="00C42AF2"/>
    <w:rsid w:val="00C45FAE"/>
    <w:rsid w:val="00C475BE"/>
    <w:rsid w:val="00C509CC"/>
    <w:rsid w:val="00C53E86"/>
    <w:rsid w:val="00C56ABD"/>
    <w:rsid w:val="00C64C35"/>
    <w:rsid w:val="00C64C6E"/>
    <w:rsid w:val="00C70F89"/>
    <w:rsid w:val="00C75AB2"/>
    <w:rsid w:val="00C760A5"/>
    <w:rsid w:val="00C829F3"/>
    <w:rsid w:val="00C869ED"/>
    <w:rsid w:val="00C87013"/>
    <w:rsid w:val="00C92182"/>
    <w:rsid w:val="00CA15CC"/>
    <w:rsid w:val="00CA4D94"/>
    <w:rsid w:val="00CA5031"/>
    <w:rsid w:val="00CA5247"/>
    <w:rsid w:val="00CA79EF"/>
    <w:rsid w:val="00CB195F"/>
    <w:rsid w:val="00CB19E1"/>
    <w:rsid w:val="00CB3100"/>
    <w:rsid w:val="00CB4430"/>
    <w:rsid w:val="00CB628A"/>
    <w:rsid w:val="00CB6E78"/>
    <w:rsid w:val="00CC0511"/>
    <w:rsid w:val="00CC1E42"/>
    <w:rsid w:val="00CC2B27"/>
    <w:rsid w:val="00CD315C"/>
    <w:rsid w:val="00CD6770"/>
    <w:rsid w:val="00CD6C25"/>
    <w:rsid w:val="00CE1AFD"/>
    <w:rsid w:val="00CE3CEA"/>
    <w:rsid w:val="00CE4D91"/>
    <w:rsid w:val="00CE4E65"/>
    <w:rsid w:val="00CF0C14"/>
    <w:rsid w:val="00CF14D6"/>
    <w:rsid w:val="00CF25C6"/>
    <w:rsid w:val="00D0360B"/>
    <w:rsid w:val="00D049E7"/>
    <w:rsid w:val="00D06C7D"/>
    <w:rsid w:val="00D15D6F"/>
    <w:rsid w:val="00D1698A"/>
    <w:rsid w:val="00D20AC7"/>
    <w:rsid w:val="00D25319"/>
    <w:rsid w:val="00D2547C"/>
    <w:rsid w:val="00D25789"/>
    <w:rsid w:val="00D25A91"/>
    <w:rsid w:val="00D313D8"/>
    <w:rsid w:val="00D34047"/>
    <w:rsid w:val="00D37076"/>
    <w:rsid w:val="00D37661"/>
    <w:rsid w:val="00D40466"/>
    <w:rsid w:val="00D423AF"/>
    <w:rsid w:val="00D42B54"/>
    <w:rsid w:val="00D43640"/>
    <w:rsid w:val="00D57483"/>
    <w:rsid w:val="00D63CCE"/>
    <w:rsid w:val="00D660E5"/>
    <w:rsid w:val="00D676FE"/>
    <w:rsid w:val="00D70FC9"/>
    <w:rsid w:val="00D7142C"/>
    <w:rsid w:val="00D71593"/>
    <w:rsid w:val="00D735EB"/>
    <w:rsid w:val="00D7409C"/>
    <w:rsid w:val="00D7554A"/>
    <w:rsid w:val="00D81448"/>
    <w:rsid w:val="00D821BC"/>
    <w:rsid w:val="00D83CC4"/>
    <w:rsid w:val="00D85187"/>
    <w:rsid w:val="00D8564F"/>
    <w:rsid w:val="00D858B4"/>
    <w:rsid w:val="00D87B8B"/>
    <w:rsid w:val="00D87BAF"/>
    <w:rsid w:val="00D90677"/>
    <w:rsid w:val="00D91030"/>
    <w:rsid w:val="00D91253"/>
    <w:rsid w:val="00D97A88"/>
    <w:rsid w:val="00DA2182"/>
    <w:rsid w:val="00DA4131"/>
    <w:rsid w:val="00DA589D"/>
    <w:rsid w:val="00DA60CB"/>
    <w:rsid w:val="00DB0B83"/>
    <w:rsid w:val="00DB3163"/>
    <w:rsid w:val="00DC4336"/>
    <w:rsid w:val="00DC4604"/>
    <w:rsid w:val="00DC4B6A"/>
    <w:rsid w:val="00DC5A49"/>
    <w:rsid w:val="00DD1CA2"/>
    <w:rsid w:val="00DD422F"/>
    <w:rsid w:val="00DD7E0C"/>
    <w:rsid w:val="00DD7FC2"/>
    <w:rsid w:val="00DE2A42"/>
    <w:rsid w:val="00DF1F7E"/>
    <w:rsid w:val="00DF69E5"/>
    <w:rsid w:val="00E018D2"/>
    <w:rsid w:val="00E020B7"/>
    <w:rsid w:val="00E02154"/>
    <w:rsid w:val="00E02BD2"/>
    <w:rsid w:val="00E0319D"/>
    <w:rsid w:val="00E06DBA"/>
    <w:rsid w:val="00E12607"/>
    <w:rsid w:val="00E176E5"/>
    <w:rsid w:val="00E23E68"/>
    <w:rsid w:val="00E25A5A"/>
    <w:rsid w:val="00E25B8C"/>
    <w:rsid w:val="00E267F8"/>
    <w:rsid w:val="00E276ED"/>
    <w:rsid w:val="00E32B5B"/>
    <w:rsid w:val="00E35247"/>
    <w:rsid w:val="00E37302"/>
    <w:rsid w:val="00E446DB"/>
    <w:rsid w:val="00E47501"/>
    <w:rsid w:val="00E47F31"/>
    <w:rsid w:val="00E539DC"/>
    <w:rsid w:val="00E56000"/>
    <w:rsid w:val="00E565E7"/>
    <w:rsid w:val="00E56FD1"/>
    <w:rsid w:val="00E57F7B"/>
    <w:rsid w:val="00E602AE"/>
    <w:rsid w:val="00E604B5"/>
    <w:rsid w:val="00E60A4F"/>
    <w:rsid w:val="00E6472D"/>
    <w:rsid w:val="00E65DB9"/>
    <w:rsid w:val="00E70250"/>
    <w:rsid w:val="00E738C2"/>
    <w:rsid w:val="00E74BF8"/>
    <w:rsid w:val="00E75A3B"/>
    <w:rsid w:val="00E77D73"/>
    <w:rsid w:val="00E8105B"/>
    <w:rsid w:val="00E85B06"/>
    <w:rsid w:val="00E86782"/>
    <w:rsid w:val="00E87DFC"/>
    <w:rsid w:val="00E91155"/>
    <w:rsid w:val="00EA0E3B"/>
    <w:rsid w:val="00EA4719"/>
    <w:rsid w:val="00EA791D"/>
    <w:rsid w:val="00EA7EF2"/>
    <w:rsid w:val="00EC1215"/>
    <w:rsid w:val="00EC4F99"/>
    <w:rsid w:val="00EC6DEB"/>
    <w:rsid w:val="00ED01EC"/>
    <w:rsid w:val="00ED5753"/>
    <w:rsid w:val="00ED667C"/>
    <w:rsid w:val="00EE1104"/>
    <w:rsid w:val="00EE1C0A"/>
    <w:rsid w:val="00EE2795"/>
    <w:rsid w:val="00EE2E12"/>
    <w:rsid w:val="00EE320A"/>
    <w:rsid w:val="00EE5BC8"/>
    <w:rsid w:val="00EE63B7"/>
    <w:rsid w:val="00EE6E8F"/>
    <w:rsid w:val="00EE75A8"/>
    <w:rsid w:val="00EE7601"/>
    <w:rsid w:val="00EF0828"/>
    <w:rsid w:val="00EF68C3"/>
    <w:rsid w:val="00F00851"/>
    <w:rsid w:val="00F15252"/>
    <w:rsid w:val="00F1753E"/>
    <w:rsid w:val="00F22FCE"/>
    <w:rsid w:val="00F23724"/>
    <w:rsid w:val="00F27821"/>
    <w:rsid w:val="00F3084F"/>
    <w:rsid w:val="00F31025"/>
    <w:rsid w:val="00F32422"/>
    <w:rsid w:val="00F405F4"/>
    <w:rsid w:val="00F4396E"/>
    <w:rsid w:val="00F456DC"/>
    <w:rsid w:val="00F51B68"/>
    <w:rsid w:val="00F526A5"/>
    <w:rsid w:val="00F5365B"/>
    <w:rsid w:val="00F56E8B"/>
    <w:rsid w:val="00F61987"/>
    <w:rsid w:val="00F6275D"/>
    <w:rsid w:val="00F62DB4"/>
    <w:rsid w:val="00F63242"/>
    <w:rsid w:val="00F63794"/>
    <w:rsid w:val="00F666D1"/>
    <w:rsid w:val="00F81416"/>
    <w:rsid w:val="00F82633"/>
    <w:rsid w:val="00F84B2F"/>
    <w:rsid w:val="00F85B9E"/>
    <w:rsid w:val="00F9246D"/>
    <w:rsid w:val="00F956A1"/>
    <w:rsid w:val="00F97D40"/>
    <w:rsid w:val="00FA3464"/>
    <w:rsid w:val="00FA5A52"/>
    <w:rsid w:val="00FA60DF"/>
    <w:rsid w:val="00FA62E3"/>
    <w:rsid w:val="00FA6F1F"/>
    <w:rsid w:val="00FA71B7"/>
    <w:rsid w:val="00FA7397"/>
    <w:rsid w:val="00FB0592"/>
    <w:rsid w:val="00FB23DA"/>
    <w:rsid w:val="00FB2D8C"/>
    <w:rsid w:val="00FB3D5B"/>
    <w:rsid w:val="00FC079A"/>
    <w:rsid w:val="00FD2838"/>
    <w:rsid w:val="00FD6B24"/>
    <w:rsid w:val="00FE35AB"/>
    <w:rsid w:val="00FE6A6D"/>
    <w:rsid w:val="00FF4A50"/>
    <w:rsid w:val="00FF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69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6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F69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F69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F69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F69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DF69E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1C852206D39C229989A7AB3403FFD13FCE2619D58B5E7EFEA4A0FE5C490060D85AADCA9387242F07AF260vEmAH" TargetMode="External"/><Relationship Id="rId18" Type="http://schemas.openxmlformats.org/officeDocument/2006/relationships/hyperlink" Target="consultantplus://offline/ref=D1C852206D39C229989A7AB3403FFD13FCE2619D5BB2E0EEE64A0FE5C490060Dv8m5H" TargetMode="External"/><Relationship Id="rId26" Type="http://schemas.openxmlformats.org/officeDocument/2006/relationships/hyperlink" Target="consultantplus://offline/ref=D1C852206D39C229989A7AB3403FFD13FCE2619D5AB5EDE0E74A0FE5C490060D85AADCA9387242F178F160vEmFH" TargetMode="External"/><Relationship Id="rId39" Type="http://schemas.openxmlformats.org/officeDocument/2006/relationships/hyperlink" Target="consultantplus://offline/ref=D1C852206D39C229989A7AB3403FFD13FCE2619D55B3E4E0E24A0FE5C490060Dv8m5H" TargetMode="External"/><Relationship Id="rId21" Type="http://schemas.openxmlformats.org/officeDocument/2006/relationships/hyperlink" Target="consultantplus://offline/ref=D1C852206D39C229989A7AB3403FFD13FCE2619D5AB0E3E1EB4A0FE5C490060Dv8m5H" TargetMode="External"/><Relationship Id="rId34" Type="http://schemas.openxmlformats.org/officeDocument/2006/relationships/hyperlink" Target="consultantplus://offline/ref=D1C852206D39C229989A64BE5653A116F9EF3A9854BBEFB0BF1554B893v9m9H" TargetMode="External"/><Relationship Id="rId42" Type="http://schemas.openxmlformats.org/officeDocument/2006/relationships/hyperlink" Target="consultantplus://offline/ref=D1C852206D39C229989A7AB3403FFD13FCE2619D5AB1ECEEE04A0FE5C490060Dv8m5H" TargetMode="External"/><Relationship Id="rId47" Type="http://schemas.openxmlformats.org/officeDocument/2006/relationships/hyperlink" Target="consultantplus://offline/ref=D1C852206D39C229989A64BE5653A116F9EF399059B6EFB0BF1554B893v9m9H" TargetMode="External"/><Relationship Id="rId50" Type="http://schemas.openxmlformats.org/officeDocument/2006/relationships/hyperlink" Target="consultantplus://offline/ref=D1C852206D39C229989A7AB3403FFD13FCE2619D55B3E4E0E24A0FE5C490060Dv8m5H" TargetMode="External"/><Relationship Id="rId55" Type="http://schemas.openxmlformats.org/officeDocument/2006/relationships/hyperlink" Target="consultantplus://offline/ref=D1C852206D39C229989A64BE5653A116F9EB369359B6EFB0BF1554B893v9m9H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D1C852206D39C229989A7AB3403FFD13FCE2619D5AB6E4EFE04A0FE5C490060D85AADCA9387242F07EF165vEm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1C852206D39C229989A7AB3403FFD13FCE2619D5BB0E7EEE24A0FE5C490060Dv8m5H" TargetMode="External"/><Relationship Id="rId20" Type="http://schemas.openxmlformats.org/officeDocument/2006/relationships/hyperlink" Target="consultantplus://offline/ref=D1C852206D39C229989A7AB3403FFD13FCE2619D5AB0E0E0E74A0FE5C490060Dv8m5H" TargetMode="External"/><Relationship Id="rId29" Type="http://schemas.openxmlformats.org/officeDocument/2006/relationships/hyperlink" Target="consultantplus://offline/ref=D1C852206D39C229989A64BE5653A116F9EF3C9455B5EFB0BF1554B893v9m9H" TargetMode="External"/><Relationship Id="rId41" Type="http://schemas.openxmlformats.org/officeDocument/2006/relationships/hyperlink" Target="consultantplus://offline/ref=D1C852206D39C229989A7AB3403FFD13FCE2619D5AB5E1E4EB4A0FE5C490060Dv8m5H" TargetMode="External"/><Relationship Id="rId54" Type="http://schemas.openxmlformats.org/officeDocument/2006/relationships/hyperlink" Target="consultantplus://offline/ref=D1C852206D39C229989A64BE5653A116F9EB369359B6EFB0BF1554B893v9m9H" TargetMode="External"/><Relationship Id="rId62" Type="http://schemas.openxmlformats.org/officeDocument/2006/relationships/hyperlink" Target="consultantplus://offline/ref=D1C852206D39C229989A64BE5653A116F9E1399259B0EFB0BF1554B893990C5AC2E585vEm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C852206D39C229989A7AB3403FFD13FCE2619D5AB2E5E7E24A0FE5C490060D85AADCA9387242F07EF165vEmBH" TargetMode="External"/><Relationship Id="rId11" Type="http://schemas.openxmlformats.org/officeDocument/2006/relationships/hyperlink" Target="consultantplus://offline/ref=D1C852206D39C229989A7AB3403FFD13FCE2619D55B3E7E2E04A0FE5C490060D85AADCA9387242F07EF165vEm8H" TargetMode="External"/><Relationship Id="rId24" Type="http://schemas.openxmlformats.org/officeDocument/2006/relationships/hyperlink" Target="consultantplus://offline/ref=D1C852206D39C229989A7AB3403FFD13FCE2619D55B3E7E4E24A0FE5C490060Dv8m5H" TargetMode="External"/><Relationship Id="rId32" Type="http://schemas.openxmlformats.org/officeDocument/2006/relationships/hyperlink" Target="consultantplus://offline/ref=D1C852206D39C229989A7AB3403FFD13FCE2619D5BB0E3E6E24A0FE5C490060Dv8m5H" TargetMode="External"/><Relationship Id="rId37" Type="http://schemas.openxmlformats.org/officeDocument/2006/relationships/hyperlink" Target="consultantplus://offline/ref=D1C852206D39C229989A7AB3403FFD13FCE2619D55B2E0E6E34A0FE5C490060D85AADCA9387242F376F565vEm9H" TargetMode="External"/><Relationship Id="rId40" Type="http://schemas.openxmlformats.org/officeDocument/2006/relationships/hyperlink" Target="consultantplus://offline/ref=D1C852206D39C229989A7AB3403FFD13FCE2619D5BB4E4E5E54A0FE5C490060Dv8m5H" TargetMode="External"/><Relationship Id="rId45" Type="http://schemas.openxmlformats.org/officeDocument/2006/relationships/hyperlink" Target="consultantplus://offline/ref=D1C852206D39C229989A64BE5653A116F9E1399259B0EFB0BF1554B893990C5AC2E585vEmBH" TargetMode="External"/><Relationship Id="rId53" Type="http://schemas.openxmlformats.org/officeDocument/2006/relationships/hyperlink" Target="consultantplus://offline/ref=D1C852206D39C229989A64BE5653A116F9EB369359B6EFB0BF1554B893v9m9H" TargetMode="External"/><Relationship Id="rId58" Type="http://schemas.openxmlformats.org/officeDocument/2006/relationships/hyperlink" Target="consultantplus://offline/ref=D1C852206D39C229989A7AB3403FFD13FCE2619D5BB4E2E3E14A0FE5C490060Dv8m5H" TargetMode="External"/><Relationship Id="rId5" Type="http://schemas.openxmlformats.org/officeDocument/2006/relationships/hyperlink" Target="consultantplus://offline/ref=D1C852206D39C229989A7AB3403FFD13FCE2619D5BB4EDE3E74A0FE5C490060D85AADCA9387242F07EF165vEmBH" TargetMode="External"/><Relationship Id="rId15" Type="http://schemas.openxmlformats.org/officeDocument/2006/relationships/hyperlink" Target="consultantplus://offline/ref=D1C852206D39C229989A64BE5653A116F9E0389959B4EFB0BF1554B893v9m9H" TargetMode="External"/><Relationship Id="rId23" Type="http://schemas.openxmlformats.org/officeDocument/2006/relationships/hyperlink" Target="consultantplus://offline/ref=D1C852206D39C229989A7AB3403FFD13FCE2619D5AB1E1E6E34A0FE5C490060Dv8m5H" TargetMode="External"/><Relationship Id="rId28" Type="http://schemas.openxmlformats.org/officeDocument/2006/relationships/hyperlink" Target="consultantplus://offline/ref=D1C852206D39C229989A64BE5653A116F9EF3C9455B5EFB0BF1554B893v9m9H" TargetMode="External"/><Relationship Id="rId36" Type="http://schemas.openxmlformats.org/officeDocument/2006/relationships/hyperlink" Target="consultantplus://offline/ref=D1C852206D39C229989A64BE5653A116F9EF399059B6EFB0BF1554B893990C5AC2E585EB7C7F42F5v7mCH" TargetMode="External"/><Relationship Id="rId49" Type="http://schemas.openxmlformats.org/officeDocument/2006/relationships/hyperlink" Target="consultantplus://offline/ref=D1C852206D39C229989A7AB3403FFD13FCE2619D55B2E0E6E34A0FE5C490060D85AADCA9387242F37DF965vEm8H" TargetMode="External"/><Relationship Id="rId57" Type="http://schemas.openxmlformats.org/officeDocument/2006/relationships/hyperlink" Target="consultantplus://offline/ref=D1C852206D39C229989A64BE5653A116F9ED3A905ABBEFB0BF1554B893990C5AC2E585EB7C7F43F1v7mEH" TargetMode="External"/><Relationship Id="rId61" Type="http://schemas.openxmlformats.org/officeDocument/2006/relationships/hyperlink" Target="consultantplus://offline/ref=D1C852206D39C229989A64BE5653A116F9EB369359B6EFB0BF1554B893v9m9H" TargetMode="External"/><Relationship Id="rId10" Type="http://schemas.openxmlformats.org/officeDocument/2006/relationships/hyperlink" Target="consultantplus://offline/ref=D1C852206D39C229989A7AB3403FFD13FCE2619D55B3E7E2E04A0FE5C490060D85AADCA9387242F07EF165vEmAH" TargetMode="External"/><Relationship Id="rId19" Type="http://schemas.openxmlformats.org/officeDocument/2006/relationships/hyperlink" Target="consultantplus://offline/ref=D1C852206D39C229989A7AB3403FFD13FCE2619D5BB0E7EEE24A0FE5C490060Dv8m5H" TargetMode="External"/><Relationship Id="rId31" Type="http://schemas.openxmlformats.org/officeDocument/2006/relationships/hyperlink" Target="consultantplus://offline/ref=D1C852206D39C229989A64BE5653A116F9EF3C9455B5EFB0BF1554B893v9m9H" TargetMode="External"/><Relationship Id="rId44" Type="http://schemas.openxmlformats.org/officeDocument/2006/relationships/hyperlink" Target="consultantplus://offline/ref=D1C852206D39C229989A64BE5653A116F9ED3A905ABBEFB0BF1554B893990C5AC2E585EB7C7F43F1v7mEH" TargetMode="External"/><Relationship Id="rId52" Type="http://schemas.openxmlformats.org/officeDocument/2006/relationships/hyperlink" Target="consultantplus://offline/ref=D1C852206D39C229989A64BE5653A116F9EB369359B6EFB0BF1554B893v9m9H" TargetMode="External"/><Relationship Id="rId60" Type="http://schemas.openxmlformats.org/officeDocument/2006/relationships/hyperlink" Target="consultantplus://offline/ref=D1C852206D39C229989A7AB3403FFD13FCE2619D5BB6E3E6E64A0FE5C490060Dv8m5H" TargetMode="External"/><Relationship Id="rId4" Type="http://schemas.openxmlformats.org/officeDocument/2006/relationships/hyperlink" Target="consultantplus://offline/ref=D1C852206D39C229989A7AB3403FFD13FCE2619D58BAE7EFE14A0FE5C490060D85AADCA9387242F07EF165vEmBH" TargetMode="External"/><Relationship Id="rId9" Type="http://schemas.openxmlformats.org/officeDocument/2006/relationships/hyperlink" Target="consultantplus://offline/ref=D1C852206D39C229989A64BE5653A116F9ED3E915BB7EFB0BF1554B893v9m9H" TargetMode="External"/><Relationship Id="rId14" Type="http://schemas.openxmlformats.org/officeDocument/2006/relationships/hyperlink" Target="consultantplus://offline/ref=D1C852206D39C229989A7AB3403FFD13FCE2619D5ABAE1E2E34A0FE5C490060D85AADCA9387242F07EF164vEmFH" TargetMode="External"/><Relationship Id="rId22" Type="http://schemas.openxmlformats.org/officeDocument/2006/relationships/hyperlink" Target="consultantplus://offline/ref=D1C852206D39C229989A64BE5653A116F9EF399059B6EFB0BF1554B893v9m9H" TargetMode="External"/><Relationship Id="rId27" Type="http://schemas.openxmlformats.org/officeDocument/2006/relationships/hyperlink" Target="consultantplus://offline/ref=D1C852206D39C229989A7AB3403FFD13FCE2619D5AB5EDE0E74A0FE5C490060D85AADCA9387242F177F965vEmDH" TargetMode="External"/><Relationship Id="rId30" Type="http://schemas.openxmlformats.org/officeDocument/2006/relationships/hyperlink" Target="consultantplus://offline/ref=D1C852206D39C229989A7AB3403FFD13FCE2619D5BB3E2E6E14A0FE5C490060Dv8m5H" TargetMode="External"/><Relationship Id="rId35" Type="http://schemas.openxmlformats.org/officeDocument/2006/relationships/hyperlink" Target="consultantplus://offline/ref=D1C852206D39C229989A64BE5653A116F9EB369359B6EFB0BF1554B893v9m9H" TargetMode="External"/><Relationship Id="rId43" Type="http://schemas.openxmlformats.org/officeDocument/2006/relationships/hyperlink" Target="consultantplus://offline/ref=D1C852206D39C229989A7AB3403FFD13FCE2619D5AB1ECE1E44A0FE5C490060Dv8m5H" TargetMode="External"/><Relationship Id="rId48" Type="http://schemas.openxmlformats.org/officeDocument/2006/relationships/hyperlink" Target="consultantplus://offline/ref=D1C852206D39C229989A7AB3403FFD13FCE2619D55B2E0E6E34A0FE5C490060D85AADCA9387242F376F565vEm9H" TargetMode="External"/><Relationship Id="rId56" Type="http://schemas.openxmlformats.org/officeDocument/2006/relationships/hyperlink" Target="consultantplus://offline/ref=D1C852206D39C229989A64BE5653A116F9EB369359B6EFB0BF1554B893v9m9H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D1C852206D39C229989A7AB3403FFD13FCE2619D55B3E7E2E04A0FE5C490060D85AADCA9387242F07EF165vEmBH" TargetMode="External"/><Relationship Id="rId51" Type="http://schemas.openxmlformats.org/officeDocument/2006/relationships/hyperlink" Target="consultantplus://offline/ref=D1C852206D39C229989A64BE5653A116F9EF3C9455B5EFB0BF1554B893v9m9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1C852206D39C229989A7AB3403FFD13FCE2619D55B2E0E6E34A0FE5C490060Dv8m5H" TargetMode="External"/><Relationship Id="rId17" Type="http://schemas.openxmlformats.org/officeDocument/2006/relationships/hyperlink" Target="consultantplus://offline/ref=D1C852206D39C229989A7AB3403FFD13FCE2619D5BB3E2E1E54A0FE5C490060Dv8m5H" TargetMode="External"/><Relationship Id="rId25" Type="http://schemas.openxmlformats.org/officeDocument/2006/relationships/hyperlink" Target="consultantplus://offline/ref=D1C852206D39C229989A7AB3403FFD13FCE2619D5AB0E5E0EA4A0FE5C490060Dv8m5H" TargetMode="External"/><Relationship Id="rId33" Type="http://schemas.openxmlformats.org/officeDocument/2006/relationships/hyperlink" Target="consultantplus://offline/ref=D1C852206D39C229989A7AB3403FFD13FCE2619D5BB3EDE4E14A0FE5C490060Dv8m5H" TargetMode="External"/><Relationship Id="rId38" Type="http://schemas.openxmlformats.org/officeDocument/2006/relationships/hyperlink" Target="consultantplus://offline/ref=D1C852206D39C229989A7AB3403FFD13FCE2619D55B2E0E6E34A0FE5C490060D85AADCA9387242F37DF965vEm8H" TargetMode="External"/><Relationship Id="rId46" Type="http://schemas.openxmlformats.org/officeDocument/2006/relationships/hyperlink" Target="consultantplus://offline/ref=D1C852206D39C229989A64BE5653A116F9EF399059B6EFB0BF1554B893v9m9H" TargetMode="External"/><Relationship Id="rId59" Type="http://schemas.openxmlformats.org/officeDocument/2006/relationships/hyperlink" Target="consultantplus://offline/ref=D1C852206D39C229989A7AB3403FFD13FCE2619D58B0E2E3E04A0FE5C490060Dv8m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21879</Words>
  <Characters>124712</Characters>
  <Application>Microsoft Office Word</Application>
  <DocSecurity>0</DocSecurity>
  <Lines>1039</Lines>
  <Paragraphs>292</Paragraphs>
  <ScaleCrop>false</ScaleCrop>
  <Company/>
  <LinksUpToDate>false</LinksUpToDate>
  <CharactersWithSpaces>146299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k3043</dc:creator>
  <cp:lastModifiedBy>Новак Ольга С.</cp:lastModifiedBy>
  <cp:revision>4</cp:revision>
  <dcterms:created xsi:type="dcterms:W3CDTF">2017-08-15T07:38:00Z</dcterms:created>
  <dcterms:modified xsi:type="dcterms:W3CDTF">2017-08-15T09:21:00Z</dcterms:modified>
</cp:coreProperties>
</file>